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7D" w:rsidRDefault="00D836B0" w:rsidP="00D836B0">
      <w:pPr>
        <w:widowControl/>
        <w:spacing w:afterLines="50"/>
        <w:jc w:val="center"/>
        <w:textAlignment w:val="center"/>
        <w:rPr>
          <w:rFonts w:ascii="Times New Roman" w:eastAsia="方正小标宋简体" w:hAnsi="Times New Roman" w:cs="方正小标宋简体"/>
          <w:color w:val="000000"/>
          <w:kern w:val="0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color w:val="000000"/>
          <w:kern w:val="0"/>
          <w:sz w:val="44"/>
          <w:szCs w:val="44"/>
        </w:rPr>
        <w:t>大祥区人民政府</w:t>
      </w:r>
      <w:r>
        <w:rPr>
          <w:rFonts w:ascii="Times New Roman" w:eastAsia="方正小标宋简体" w:hAnsi="Times New Roman" w:cs="方正小标宋简体" w:hint="eastAsia"/>
          <w:color w:val="000000"/>
          <w:kern w:val="0"/>
          <w:sz w:val="44"/>
          <w:szCs w:val="44"/>
        </w:rPr>
        <w:t>202</w:t>
      </w:r>
      <w:r>
        <w:rPr>
          <w:rFonts w:ascii="Times New Roman" w:eastAsia="方正小标宋简体" w:hAnsi="Times New Roman" w:cs="方正小标宋简体"/>
          <w:color w:val="000000"/>
          <w:kern w:val="0"/>
          <w:sz w:val="44"/>
          <w:szCs w:val="44"/>
        </w:rPr>
        <w:t>2</w:t>
      </w:r>
      <w:r>
        <w:rPr>
          <w:rFonts w:ascii="Times New Roman" w:eastAsia="方正小标宋简体" w:hAnsi="Times New Roman" w:cs="方正小标宋简体" w:hint="eastAsia"/>
          <w:color w:val="000000"/>
          <w:kern w:val="0"/>
          <w:sz w:val="44"/>
          <w:szCs w:val="44"/>
        </w:rPr>
        <w:t>年</w:t>
      </w:r>
      <w:r>
        <w:rPr>
          <w:rFonts w:ascii="Times New Roman" w:eastAsia="方正小标宋简体" w:hAnsi="Times New Roman" w:cs="方正小标宋简体" w:hint="eastAsia"/>
          <w:color w:val="000000"/>
          <w:kern w:val="0"/>
          <w:sz w:val="44"/>
          <w:szCs w:val="44"/>
        </w:rPr>
        <w:t>10</w:t>
      </w:r>
      <w:r>
        <w:rPr>
          <w:rFonts w:ascii="Times New Roman" w:eastAsia="方正小标宋简体" w:hAnsi="Times New Roman" w:cs="方正小标宋简体" w:hint="eastAsia"/>
          <w:color w:val="000000"/>
          <w:kern w:val="0"/>
          <w:sz w:val="44"/>
          <w:szCs w:val="44"/>
        </w:rPr>
        <w:t>月“三重点”任务清单</w:t>
      </w:r>
    </w:p>
    <w:p w:rsidR="00104B7D" w:rsidRDefault="00104B7D">
      <w:pPr>
        <w:pStyle w:val="a0"/>
      </w:pPr>
    </w:p>
    <w:tbl>
      <w:tblPr>
        <w:tblW w:w="525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39"/>
        <w:gridCol w:w="459"/>
        <w:gridCol w:w="353"/>
        <w:gridCol w:w="370"/>
        <w:gridCol w:w="470"/>
        <w:gridCol w:w="458"/>
        <w:gridCol w:w="564"/>
        <w:gridCol w:w="6664"/>
        <w:gridCol w:w="786"/>
        <w:gridCol w:w="2201"/>
        <w:gridCol w:w="1105"/>
        <w:gridCol w:w="801"/>
      </w:tblGrid>
      <w:tr w:rsidR="00104B7D">
        <w:trPr>
          <w:trHeight w:val="480"/>
          <w:tblHeader/>
          <w:jc w:val="center"/>
        </w:trPr>
        <w:tc>
          <w:tcPr>
            <w:tcW w:w="18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kern w:val="0"/>
                <w:sz w:val="20"/>
                <w:szCs w:val="20"/>
              </w:rPr>
              <w:t>项目</w:t>
            </w:r>
          </w:p>
        </w:tc>
        <w:tc>
          <w:tcPr>
            <w:tcW w:w="15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749" w:type="pct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kern w:val="0"/>
                <w:sz w:val="20"/>
                <w:szCs w:val="20"/>
              </w:rPr>
              <w:t>名称</w:t>
            </w:r>
          </w:p>
        </w:tc>
        <w:tc>
          <w:tcPr>
            <w:tcW w:w="225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kern w:val="0"/>
                <w:sz w:val="20"/>
                <w:szCs w:val="20"/>
              </w:rPr>
              <w:t>工作目标</w:t>
            </w:r>
          </w:p>
        </w:tc>
        <w:tc>
          <w:tcPr>
            <w:tcW w:w="26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kern w:val="0"/>
                <w:sz w:val="20"/>
                <w:szCs w:val="20"/>
              </w:rPr>
              <w:t>牵头</w:t>
            </w:r>
          </w:p>
          <w:p w:rsidR="00104B7D" w:rsidRDefault="00D836B0">
            <w:pPr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kern w:val="0"/>
                <w:sz w:val="20"/>
                <w:szCs w:val="20"/>
              </w:rPr>
              <w:t>领导</w:t>
            </w:r>
          </w:p>
        </w:tc>
        <w:tc>
          <w:tcPr>
            <w:tcW w:w="7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kern w:val="0"/>
                <w:sz w:val="20"/>
                <w:szCs w:val="20"/>
              </w:rPr>
              <w:t>责任单位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kern w:val="0"/>
                <w:sz w:val="20"/>
                <w:szCs w:val="20"/>
              </w:rPr>
              <w:t>责任人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kern w:val="0"/>
                <w:sz w:val="20"/>
                <w:szCs w:val="20"/>
              </w:rPr>
              <w:t>联络人</w:t>
            </w:r>
          </w:p>
        </w:tc>
      </w:tr>
      <w:tr w:rsidR="00104B7D">
        <w:trPr>
          <w:trHeight w:val="5613"/>
          <w:jc w:val="center"/>
        </w:trPr>
        <w:tc>
          <w:tcPr>
            <w:tcW w:w="18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重点工作</w:t>
            </w:r>
          </w:p>
        </w:tc>
        <w:tc>
          <w:tcPr>
            <w:tcW w:w="15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749" w:type="pct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落实国务院稳经济六大领域33条政策措施及</w:t>
            </w:r>
          </w:p>
          <w:p w:rsidR="00104B7D" w:rsidRDefault="00D836B0">
            <w:pPr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省“1+8”政策体系</w:t>
            </w:r>
          </w:p>
        </w:tc>
        <w:tc>
          <w:tcPr>
            <w:tcW w:w="225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a0"/>
              <w:spacing w:line="360" w:lineRule="exact"/>
              <w:jc w:val="both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1.地方政府专项债券使用：①2021年发行的专项债券10月资金使用率累计达到100%；②2022年发行的专项债券10月资金使用率累计达到100%；③谋划好2023年专项债券项目；（牵头单位：区发改委、区财政局）</w:t>
            </w:r>
          </w:p>
          <w:p w:rsidR="00104B7D" w:rsidRDefault="00D836B0">
            <w:pPr>
              <w:pStyle w:val="a0"/>
              <w:spacing w:line="360" w:lineRule="exact"/>
              <w:jc w:val="both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2.中央预算内投资项目建设：2022年的中央预算内投资项目10月累计建设进度达到全省平均水平；（牵头单位：区发改委）</w:t>
            </w:r>
          </w:p>
          <w:p w:rsidR="00104B7D" w:rsidRDefault="00D836B0">
            <w:pPr>
              <w:pStyle w:val="a0"/>
              <w:spacing w:line="310" w:lineRule="exact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3.精准招商：10月实际使用外资增长达到任务数，实际到位内资增长达到任务数；（牵头单位：区商务局）</w:t>
            </w: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（区商务局反馈任务数：全年实际使用外资200万美元，内联引资79亿元）</w:t>
            </w:r>
          </w:p>
          <w:p w:rsidR="00104B7D" w:rsidRDefault="00D836B0">
            <w:pPr>
              <w:pStyle w:val="a0"/>
              <w:spacing w:line="36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4.城镇新增就业人数：10月城镇新增就业累计完成全年任务的95%。（牵头单位：区人社局）</w:t>
            </w: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（区人社局反馈：城镇新增就业全年任务3350人）</w:t>
            </w:r>
          </w:p>
        </w:tc>
        <w:tc>
          <w:tcPr>
            <w:tcW w:w="26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吴方定夏丹波</w:t>
            </w:r>
          </w:p>
        </w:tc>
        <w:tc>
          <w:tcPr>
            <w:tcW w:w="7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区发改局</w:t>
            </w:r>
          </w:p>
          <w:p w:rsidR="00104B7D" w:rsidRDefault="00D836B0">
            <w:pPr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区财政局</w:t>
            </w:r>
          </w:p>
          <w:p w:rsidR="00104B7D" w:rsidRDefault="00D836B0">
            <w:pPr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区商务局</w:t>
            </w:r>
          </w:p>
          <w:p w:rsidR="00104B7D" w:rsidRDefault="00D836B0">
            <w:pPr>
              <w:spacing w:line="32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区人社局</w:t>
            </w:r>
          </w:p>
          <w:p w:rsidR="00D836B0" w:rsidRPr="00D836B0" w:rsidRDefault="00D836B0" w:rsidP="00D836B0">
            <w:pPr>
              <w:pStyle w:val="a0"/>
            </w:pPr>
            <w:r>
              <w:rPr>
                <w:rFonts w:hint="eastAsia"/>
              </w:rPr>
              <w:t>相关区直单位、各乡镇街道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刘  剑</w:t>
            </w:r>
          </w:p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何晓峰</w:t>
            </w:r>
          </w:p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王小平</w:t>
            </w:r>
          </w:p>
          <w:p w:rsidR="00104B7D" w:rsidRDefault="00D836B0" w:rsidP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陈春华   </w:t>
            </w:r>
            <w:r>
              <w:rPr>
                <w:rFonts w:hint="eastAsia"/>
              </w:rPr>
              <w:t>相关区直单位、各乡镇街道行政一把手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刘一凡</w:t>
            </w:r>
          </w:p>
          <w:p w:rsidR="00104B7D" w:rsidRDefault="00D836B0" w:rsidP="00D836B0"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陈美容程  菱</w:t>
            </w:r>
          </w:p>
        </w:tc>
      </w:tr>
      <w:tr w:rsidR="00104B7D">
        <w:trPr>
          <w:trHeight w:val="5225"/>
          <w:jc w:val="center"/>
        </w:trPr>
        <w:tc>
          <w:tcPr>
            <w:tcW w:w="18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lastRenderedPageBreak/>
              <w:t>重点工作</w:t>
            </w:r>
          </w:p>
        </w:tc>
        <w:tc>
          <w:tcPr>
            <w:tcW w:w="155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</w:t>
            </w:r>
          </w:p>
        </w:tc>
        <w:tc>
          <w:tcPr>
            <w:tcW w:w="119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三大支撑八项重点工作</w:t>
            </w:r>
          </w:p>
        </w:tc>
        <w:tc>
          <w:tcPr>
            <w:tcW w:w="124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三大支撑</w:t>
            </w:r>
          </w:p>
        </w:tc>
        <w:tc>
          <w:tcPr>
            <w:tcW w:w="505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（1）算力</w:t>
            </w:r>
          </w:p>
        </w:tc>
        <w:tc>
          <w:tcPr>
            <w:tcW w:w="225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4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1.10月开通5G站点36个；</w:t>
            </w: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（区发改局与上级沟通确定任务数）</w:t>
            </w:r>
          </w:p>
          <w:p w:rsidR="00104B7D" w:rsidRDefault="00D836B0">
            <w:pPr>
              <w:spacing w:line="34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2.10月解决5G基站项目建设相关问题 ：大祥区8个，明细见《关于全市5G基站项目推进相关问题整改的提示函》，9月已解决的不重复计算完成任务；（牵头单位：区发改委）</w:t>
            </w:r>
          </w:p>
          <w:p w:rsidR="00104B7D" w:rsidRDefault="00104B7D">
            <w:pPr>
              <w:spacing w:line="34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26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吴方定</w:t>
            </w:r>
          </w:p>
        </w:tc>
        <w:tc>
          <w:tcPr>
            <w:tcW w:w="7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104B7D" w:rsidP="00D836B0">
            <w:pPr>
              <w:pStyle w:val="a0"/>
              <w:spacing w:line="320" w:lineRule="exact"/>
              <w:rPr>
                <w:rFonts w:ascii="宋体" w:hAnsi="宋体" w:cs="宋体"/>
                <w:sz w:val="20"/>
                <w:szCs w:val="20"/>
              </w:rPr>
            </w:pPr>
          </w:p>
          <w:p w:rsidR="00D836B0" w:rsidRPr="00D836B0" w:rsidRDefault="00D836B0" w:rsidP="00D836B0">
            <w:pPr>
              <w:pStyle w:val="a0"/>
              <w:spacing w:line="32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区发改局</w:t>
            </w:r>
          </w:p>
          <w:p w:rsidR="00D836B0" w:rsidRPr="00D836B0" w:rsidRDefault="00D836B0" w:rsidP="00D836B0">
            <w:pPr>
              <w:jc w:val="center"/>
            </w:pPr>
            <w:r>
              <w:rPr>
                <w:rFonts w:hint="eastAsia"/>
              </w:rPr>
              <w:t>相关乡镇街道</w:t>
            </w:r>
          </w:p>
          <w:p w:rsidR="00104B7D" w:rsidRDefault="00104B7D">
            <w:pPr>
              <w:pStyle w:val="a0"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104B7D" w:rsidP="00D836B0">
            <w:pPr>
              <w:pStyle w:val="a0"/>
              <w:spacing w:line="320" w:lineRule="exact"/>
              <w:rPr>
                <w:rFonts w:ascii="宋体" w:hAnsi="宋体" w:cs="宋体"/>
                <w:sz w:val="20"/>
                <w:szCs w:val="20"/>
              </w:rPr>
            </w:pPr>
          </w:p>
          <w:p w:rsidR="00D836B0" w:rsidRPr="00D836B0" w:rsidRDefault="00D836B0" w:rsidP="00D836B0">
            <w:pPr>
              <w:jc w:val="center"/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刘  剑   </w:t>
            </w:r>
            <w:r>
              <w:rPr>
                <w:rFonts w:hint="eastAsia"/>
              </w:rPr>
              <w:t>相关乡镇街道主任</w:t>
            </w:r>
          </w:p>
          <w:p w:rsidR="00104B7D" w:rsidRDefault="00104B7D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  <w:p w:rsidR="00104B7D" w:rsidRDefault="00104B7D">
            <w:pPr>
              <w:pStyle w:val="a0"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刘一凡</w:t>
            </w:r>
          </w:p>
        </w:tc>
      </w:tr>
      <w:tr w:rsidR="00104B7D">
        <w:trPr>
          <w:trHeight w:val="2815"/>
          <w:jc w:val="center"/>
        </w:trPr>
        <w:tc>
          <w:tcPr>
            <w:tcW w:w="18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104B7D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5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104B7D">
            <w:pPr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104B7D">
            <w:pPr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104B7D">
            <w:pPr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505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（2）动力</w:t>
            </w:r>
          </w:p>
        </w:tc>
        <w:tc>
          <w:tcPr>
            <w:tcW w:w="225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40" w:lineRule="exact"/>
              <w:jc w:val="lef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①10月全市入库科技型中小企业300家以上，1-10月累计入库科技型中小企业1000家以上；②10月全市完成技术合同成交额5亿元，1-10月累计完成技术合同成交额52亿元；（牵头单位：区科工信局）</w:t>
            </w: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（区科工信局反馈：①全年入库任务数为45家。②技术交易合同全年任务数是3亿。）</w:t>
            </w:r>
          </w:p>
        </w:tc>
        <w:tc>
          <w:tcPr>
            <w:tcW w:w="26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唐兴辉</w:t>
            </w:r>
          </w:p>
        </w:tc>
        <w:tc>
          <w:tcPr>
            <w:tcW w:w="7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区科工信局</w:t>
            </w:r>
          </w:p>
          <w:p w:rsidR="00D836B0" w:rsidRPr="00D836B0" w:rsidRDefault="00D836B0" w:rsidP="00D836B0">
            <w:pPr>
              <w:pStyle w:val="Index5"/>
              <w:ind w:leftChars="0" w:left="0"/>
            </w:pPr>
            <w:r>
              <w:rPr>
                <w:rFonts w:hint="eastAsia"/>
              </w:rPr>
              <w:t>相关区直单位、乡镇街道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高云头   </w:t>
            </w:r>
            <w:r>
              <w:rPr>
                <w:rFonts w:hint="eastAsia"/>
              </w:rPr>
              <w:t>相关区直单位、乡镇街道行政一把手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夏得宝</w:t>
            </w:r>
          </w:p>
        </w:tc>
      </w:tr>
      <w:tr w:rsidR="00104B7D">
        <w:trPr>
          <w:trHeight w:val="2709"/>
          <w:jc w:val="center"/>
        </w:trPr>
        <w:tc>
          <w:tcPr>
            <w:tcW w:w="18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lastRenderedPageBreak/>
              <w:t>重点工作</w:t>
            </w:r>
          </w:p>
        </w:tc>
        <w:tc>
          <w:tcPr>
            <w:tcW w:w="155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</w:t>
            </w:r>
          </w:p>
        </w:tc>
        <w:tc>
          <w:tcPr>
            <w:tcW w:w="119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三大支撑八项重点工作</w:t>
            </w:r>
          </w:p>
        </w:tc>
        <w:tc>
          <w:tcPr>
            <w:tcW w:w="124" w:type="pct"/>
            <w:vMerge w:val="restart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八项重点工作</w:t>
            </w:r>
          </w:p>
        </w:tc>
        <w:tc>
          <w:tcPr>
            <w:tcW w:w="505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0"/>
                <w:szCs w:val="20"/>
              </w:rPr>
              <w:t>（1）市场主体倍增工程</w:t>
            </w:r>
          </w:p>
        </w:tc>
        <w:tc>
          <w:tcPr>
            <w:tcW w:w="225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10月全市净增规模以上农产品加工企业1户，10月底发展目标数为418户；全市具有总承包和专业承包资质的独立核算规上建筑业企业10月底发展目标数为300 户；10月全市净增规模以上服务业企业1户（以国家统计局认定为准），10月底发展目标数为673户；10月全市净增评价入库科技型中小企业327户，10月底发展目标数为1000户；10月全市净增外商投资企业数1户，10月底发展目标数为602户；10月全市净增限额以上商贸流通企业2户，10月底发展目标数为1597家；10月全市净增规模以上工业企业5户，10月底发展目标数为2138户。</w:t>
            </w: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（相关职能局与市局对接明确任务数）</w:t>
            </w:r>
          </w:p>
        </w:tc>
        <w:tc>
          <w:tcPr>
            <w:tcW w:w="26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夏丹波唐兴辉</w:t>
            </w:r>
          </w:p>
        </w:tc>
        <w:tc>
          <w:tcPr>
            <w:tcW w:w="7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区市场监管局</w:t>
            </w:r>
          </w:p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区科工信局</w:t>
            </w:r>
          </w:p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区商务局</w:t>
            </w:r>
          </w:p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区住建局</w:t>
            </w:r>
          </w:p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区发改局</w:t>
            </w:r>
          </w:p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区农科园</w:t>
            </w:r>
          </w:p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大祥产业开发区</w:t>
            </w:r>
          </w:p>
          <w:p w:rsidR="00D836B0" w:rsidRPr="00D836B0" w:rsidRDefault="00D836B0" w:rsidP="00D836B0">
            <w:pPr>
              <w:jc w:val="center"/>
            </w:pPr>
            <w:r>
              <w:rPr>
                <w:rFonts w:hint="eastAsia"/>
              </w:rPr>
              <w:t>各乡镇街道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姚作胜</w:t>
            </w:r>
          </w:p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高云头</w:t>
            </w:r>
          </w:p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王小平</w:t>
            </w:r>
          </w:p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徐日新</w:t>
            </w:r>
          </w:p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刘  剑</w:t>
            </w:r>
          </w:p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粟义祥</w:t>
            </w:r>
          </w:p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高  志   </w:t>
            </w:r>
            <w:r>
              <w:rPr>
                <w:rFonts w:hint="eastAsia"/>
              </w:rPr>
              <w:t>各乡镇街道主任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俞宝华夏得宝陈尧栩刘伟云刘一凡钱正道李孝民</w:t>
            </w:r>
          </w:p>
        </w:tc>
      </w:tr>
      <w:tr w:rsidR="00104B7D">
        <w:trPr>
          <w:trHeight w:val="2033"/>
          <w:jc w:val="center"/>
        </w:trPr>
        <w:tc>
          <w:tcPr>
            <w:tcW w:w="18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104B7D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5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104B7D">
            <w:pPr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104B7D">
            <w:pPr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104B7D">
            <w:pPr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505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00" w:lineRule="exact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（2）产业发展“千百十”工程</w:t>
            </w:r>
          </w:p>
        </w:tc>
        <w:tc>
          <w:tcPr>
            <w:tcW w:w="225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28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1.1-10月产业固定资产投资增速过20%以上，按完成额度及增速排名；</w:t>
            </w:r>
          </w:p>
          <w:p w:rsidR="00104B7D" w:rsidRDefault="00D836B0">
            <w:pPr>
              <w:spacing w:line="28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2.1-10月完成九大产业链产值目标任务的80%以上，按完成产值及进度排名；</w:t>
            </w:r>
          </w:p>
          <w:p w:rsidR="00104B7D" w:rsidRDefault="00D836B0">
            <w:pPr>
              <w:spacing w:line="28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3.1-10月大祥区产值过5亿元的企业达3家以上；</w:t>
            </w:r>
          </w:p>
          <w:p w:rsidR="00104B7D" w:rsidRDefault="00D836B0">
            <w:pPr>
              <w:spacing w:line="28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4.1-10月市定亿元以上重点工业项目完成年度投资任务的90%以上，按完成额度及进度排名；</w:t>
            </w:r>
          </w:p>
          <w:p w:rsidR="00104B7D" w:rsidRDefault="00D836B0">
            <w:pPr>
              <w:spacing w:line="28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5.1-10月新开工、新竣工亿元项目各5个以上。</w:t>
            </w:r>
          </w:p>
        </w:tc>
        <w:tc>
          <w:tcPr>
            <w:tcW w:w="26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唐兴辉</w:t>
            </w:r>
          </w:p>
        </w:tc>
        <w:tc>
          <w:tcPr>
            <w:tcW w:w="7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区科工信局</w:t>
            </w:r>
          </w:p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区发改局</w:t>
            </w:r>
          </w:p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农科园</w:t>
            </w:r>
          </w:p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大祥产业开发区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高云头</w:t>
            </w:r>
          </w:p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刘  剑</w:t>
            </w:r>
          </w:p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粟义祥</w:t>
            </w:r>
          </w:p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高  志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夏得宝刘一凡</w:t>
            </w:r>
          </w:p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钱正道李孝民</w:t>
            </w:r>
          </w:p>
        </w:tc>
      </w:tr>
      <w:tr w:rsidR="00104B7D">
        <w:trPr>
          <w:trHeight w:val="1083"/>
          <w:jc w:val="center"/>
        </w:trPr>
        <w:tc>
          <w:tcPr>
            <w:tcW w:w="18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104B7D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5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104B7D">
            <w:pPr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104B7D">
            <w:pPr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104B7D">
            <w:pPr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505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00" w:lineRule="exact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（3）新增规模以上工业企业行动</w:t>
            </w:r>
          </w:p>
        </w:tc>
        <w:tc>
          <w:tcPr>
            <w:tcW w:w="225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0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10月新增完成任务数。</w:t>
            </w: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（区科工信局反馈：全年任务数6家）</w:t>
            </w:r>
          </w:p>
        </w:tc>
        <w:tc>
          <w:tcPr>
            <w:tcW w:w="26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唐兴辉</w:t>
            </w:r>
          </w:p>
        </w:tc>
        <w:tc>
          <w:tcPr>
            <w:tcW w:w="7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区科工信局</w:t>
            </w:r>
          </w:p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农科园</w:t>
            </w:r>
          </w:p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大祥产业开发区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高云头</w:t>
            </w:r>
          </w:p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粟义祥</w:t>
            </w:r>
          </w:p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高  志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夏得宝</w:t>
            </w:r>
          </w:p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钱正道李孝民</w:t>
            </w:r>
          </w:p>
        </w:tc>
      </w:tr>
      <w:tr w:rsidR="00104B7D">
        <w:trPr>
          <w:trHeight w:val="1670"/>
          <w:jc w:val="center"/>
        </w:trPr>
        <w:tc>
          <w:tcPr>
            <w:tcW w:w="18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104B7D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5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104B7D">
            <w:pPr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104B7D">
            <w:pPr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104B7D">
            <w:pPr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505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0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（4）企业上市“金芙蓉”跃升行动</w:t>
            </w:r>
          </w:p>
        </w:tc>
        <w:tc>
          <w:tcPr>
            <w:tcW w:w="225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0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1.新增区域性股权市场挂牌企业1家；</w:t>
            </w:r>
          </w:p>
          <w:p w:rsidR="00104B7D" w:rsidRDefault="00D836B0">
            <w:pPr>
              <w:spacing w:line="30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2.出台支持企业上市政策；</w:t>
            </w:r>
          </w:p>
          <w:p w:rsidR="00104B7D" w:rsidRDefault="00D836B0">
            <w:pPr>
              <w:spacing w:line="30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3.各项贷款同比增速较上月提升，贷存比较上月提升。</w:t>
            </w:r>
          </w:p>
        </w:tc>
        <w:tc>
          <w:tcPr>
            <w:tcW w:w="26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吴方定</w:t>
            </w:r>
          </w:p>
        </w:tc>
        <w:tc>
          <w:tcPr>
            <w:tcW w:w="7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区金融办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夏建辉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0"/>
                <w:szCs w:val="20"/>
              </w:rPr>
              <w:t>陈宏标</w:t>
            </w:r>
          </w:p>
        </w:tc>
      </w:tr>
      <w:tr w:rsidR="00104B7D">
        <w:trPr>
          <w:trHeight w:val="1076"/>
          <w:jc w:val="center"/>
        </w:trPr>
        <w:tc>
          <w:tcPr>
            <w:tcW w:w="18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104B7D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5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104B7D">
            <w:pPr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104B7D">
            <w:pPr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104B7D">
            <w:pPr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505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0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（5）优化营商环境</w:t>
            </w:r>
          </w:p>
        </w:tc>
        <w:tc>
          <w:tcPr>
            <w:tcW w:w="225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00" w:lineRule="exact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0"/>
                <w:szCs w:val="20"/>
              </w:rPr>
              <w:t>1.政务服务提优行动：①开展政务数据共享攻坚行动，清理整合“僵尸”政务信息化系统和运维公司；（牵头单位：区行政审批服务局）②持续推动“减时间、减材料、减程序、减跑动”；（牵头单位：区行政审批服务局） ③梳理编制“不动产登记”一件事办理指南，优化不动产登记办理流程；（牵头单位：区自然资源和规划局）</w:t>
            </w:r>
          </w:p>
          <w:p w:rsidR="00104B7D" w:rsidRDefault="00D836B0">
            <w:pPr>
              <w:spacing w:line="300" w:lineRule="exact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0"/>
                <w:szCs w:val="20"/>
              </w:rPr>
              <w:t>2..项目审批提速行动：①各类社会投资工程建设项目总历时压缩30%以上，项目立项3个工作日、施工许可3.5个工作日、多图联审15个工作日内办结；（牵头单位：区住建局）②电、气纳入不动产联动过户；（牵头单位：区自然资源规划局）</w:t>
            </w:r>
          </w:p>
          <w:p w:rsidR="00104B7D" w:rsidRDefault="00D836B0">
            <w:pPr>
              <w:spacing w:line="300" w:lineRule="exact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0"/>
                <w:szCs w:val="20"/>
              </w:rPr>
              <w:t>3.经营成本减负行动：①督促各银行机构持续开展融资对接活动，加大贷款投放力度；（牵头单位：区金融办）②开展转供电、住房公积金涉企收费专项整治；（牵头单位：区市场监管局）</w:t>
            </w:r>
          </w:p>
          <w:p w:rsidR="00104B7D" w:rsidRDefault="00D836B0">
            <w:pPr>
              <w:spacing w:line="300" w:lineRule="exact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0"/>
                <w:szCs w:val="20"/>
              </w:rPr>
              <w:t>4.市场环境提质行动：政府采购全面实施全流程电子化；（牵头单位：区财政局）</w:t>
            </w:r>
          </w:p>
          <w:p w:rsidR="00104B7D" w:rsidRDefault="00D836B0">
            <w:pPr>
              <w:spacing w:line="300" w:lineRule="exact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0"/>
                <w:szCs w:val="20"/>
              </w:rPr>
              <w:t>5.解决优化营商环境专题片、讲评会交办的75个问题和第四期企业家接待日反映问题。</w:t>
            </w:r>
          </w:p>
        </w:tc>
        <w:tc>
          <w:tcPr>
            <w:tcW w:w="26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吴方定</w:t>
            </w:r>
          </w:p>
        </w:tc>
        <w:tc>
          <w:tcPr>
            <w:tcW w:w="7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a0"/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0"/>
                <w:szCs w:val="20"/>
              </w:rPr>
              <w:t>区发改局</w:t>
            </w:r>
          </w:p>
          <w:p w:rsidR="00104B7D" w:rsidRDefault="00D836B0">
            <w:pPr>
              <w:pStyle w:val="a0"/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0"/>
                <w:szCs w:val="20"/>
              </w:rPr>
              <w:t>区行政审批服务局区  区住建局            自然资源和规划局    区金融办             区市场监管局        区财政局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a0"/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0"/>
                <w:szCs w:val="20"/>
              </w:rPr>
              <w:t>刘  剑</w:t>
            </w:r>
          </w:p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0"/>
                <w:szCs w:val="20"/>
              </w:rPr>
              <w:t xml:space="preserve">许配维   徐日新   罗杰夫   夏建辉   </w:t>
            </w:r>
            <w:r>
              <w:rPr>
                <w:rFonts w:ascii="宋体" w:hAnsi="宋体" w:cs="宋体" w:hint="eastAsia"/>
                <w:sz w:val="20"/>
                <w:szCs w:val="20"/>
              </w:rPr>
              <w:t>姚作胜</w:t>
            </w:r>
          </w:p>
          <w:p w:rsidR="00104B7D" w:rsidRDefault="00D836B0">
            <w:pPr>
              <w:pStyle w:val="a0"/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0"/>
                <w:szCs w:val="20"/>
              </w:rPr>
              <w:t>何晓峰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a0"/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0"/>
                <w:szCs w:val="20"/>
              </w:rPr>
              <w:t>刘一凡李梦婷刘伟云王春龙陈宏标</w:t>
            </w:r>
            <w:r>
              <w:rPr>
                <w:rFonts w:ascii="宋体" w:hAnsi="宋体" w:cs="宋体" w:hint="eastAsia"/>
                <w:sz w:val="20"/>
                <w:szCs w:val="20"/>
              </w:rPr>
              <w:t>陈美容</w:t>
            </w:r>
          </w:p>
        </w:tc>
      </w:tr>
      <w:tr w:rsidR="00104B7D">
        <w:trPr>
          <w:trHeight w:val="280"/>
          <w:jc w:val="center"/>
        </w:trPr>
        <w:tc>
          <w:tcPr>
            <w:tcW w:w="18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重点工作</w:t>
            </w:r>
          </w:p>
        </w:tc>
        <w:tc>
          <w:tcPr>
            <w:tcW w:w="155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</w:t>
            </w:r>
          </w:p>
        </w:tc>
        <w:tc>
          <w:tcPr>
            <w:tcW w:w="119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三大支撑八项重点工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lastRenderedPageBreak/>
              <w:t>作</w:t>
            </w:r>
          </w:p>
        </w:tc>
        <w:tc>
          <w:tcPr>
            <w:tcW w:w="124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lastRenderedPageBreak/>
              <w:t>八项重点工作</w:t>
            </w:r>
          </w:p>
        </w:tc>
        <w:tc>
          <w:tcPr>
            <w:tcW w:w="505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2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（6）“五好”园区建设</w:t>
            </w:r>
          </w:p>
        </w:tc>
        <w:tc>
          <w:tcPr>
            <w:tcW w:w="225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2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1.抓好园区主要经济指标排位明显前移；</w:t>
            </w:r>
          </w:p>
          <w:p w:rsidR="00104B7D" w:rsidRDefault="00D836B0">
            <w:pPr>
              <w:spacing w:line="32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2.完成招商项目1个以上。</w:t>
            </w:r>
          </w:p>
        </w:tc>
        <w:tc>
          <w:tcPr>
            <w:tcW w:w="26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吴方定</w:t>
            </w:r>
          </w:p>
        </w:tc>
        <w:tc>
          <w:tcPr>
            <w:tcW w:w="7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大祥产业开发区</w:t>
            </w:r>
          </w:p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区发改局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高  志</w:t>
            </w:r>
          </w:p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刘  剑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李孝民刘一凡</w:t>
            </w:r>
          </w:p>
        </w:tc>
      </w:tr>
      <w:tr w:rsidR="00104B7D">
        <w:trPr>
          <w:trHeight w:val="1293"/>
          <w:jc w:val="center"/>
        </w:trPr>
        <w:tc>
          <w:tcPr>
            <w:tcW w:w="18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104B7D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5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104B7D">
            <w:pPr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104B7D">
            <w:pPr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104B7D">
            <w:pPr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9" w:type="pct"/>
            <w:vMerge w:val="restart"/>
            <w:tcBorders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2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（7）“四个十大”</w:t>
            </w:r>
          </w:p>
          <w:p w:rsidR="00104B7D" w:rsidRDefault="00104B7D">
            <w:pPr>
              <w:spacing w:line="32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5" w:type="pct"/>
            <w:vMerge w:val="restart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十大基础设施项目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0"/>
                <w:szCs w:val="20"/>
              </w:rPr>
              <w:t>①犬木塘水库建设</w:t>
            </w:r>
          </w:p>
        </w:tc>
        <w:tc>
          <w:tcPr>
            <w:tcW w:w="2255" w:type="pct"/>
            <w:tcBorders>
              <w:bottom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2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1.10月完成投资2亿元；</w:t>
            </w:r>
          </w:p>
          <w:p w:rsidR="00104B7D" w:rsidRDefault="00D836B0">
            <w:pPr>
              <w:spacing w:line="32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2.灌区C6标、祁东干渠标新开工，确保项目在建主要施工标段达到8个。</w:t>
            </w:r>
          </w:p>
        </w:tc>
        <w:tc>
          <w:tcPr>
            <w:tcW w:w="266" w:type="pct"/>
            <w:tcBorders>
              <w:bottom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刘海龙</w:t>
            </w:r>
          </w:p>
        </w:tc>
        <w:tc>
          <w:tcPr>
            <w:tcW w:w="745" w:type="pct"/>
            <w:tcBorders>
              <w:bottom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区水利局</w:t>
            </w:r>
          </w:p>
        </w:tc>
        <w:tc>
          <w:tcPr>
            <w:tcW w:w="374" w:type="pct"/>
            <w:tcBorders>
              <w:bottom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李  晖</w:t>
            </w:r>
          </w:p>
        </w:tc>
        <w:tc>
          <w:tcPr>
            <w:tcW w:w="271" w:type="pct"/>
            <w:tcBorders>
              <w:bottom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刘  健</w:t>
            </w:r>
          </w:p>
        </w:tc>
      </w:tr>
      <w:tr w:rsidR="00104B7D">
        <w:trPr>
          <w:trHeight w:val="1345"/>
          <w:jc w:val="center"/>
        </w:trPr>
        <w:tc>
          <w:tcPr>
            <w:tcW w:w="18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104B7D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5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104B7D">
            <w:pPr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104B7D">
            <w:pPr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104B7D">
            <w:pPr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9" w:type="pct"/>
            <w:vMerge/>
            <w:tcBorders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104B7D">
            <w:pPr>
              <w:spacing w:line="32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104B7D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②高标准农田建设</w:t>
            </w:r>
          </w:p>
        </w:tc>
        <w:tc>
          <w:tcPr>
            <w:tcW w:w="2255" w:type="pct"/>
            <w:tcBorders>
              <w:bottom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40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10月25日前高标准农田建设项目全面开工。</w:t>
            </w:r>
          </w:p>
        </w:tc>
        <w:tc>
          <w:tcPr>
            <w:tcW w:w="266" w:type="pct"/>
            <w:tcBorders>
              <w:bottom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刘海龙</w:t>
            </w:r>
          </w:p>
        </w:tc>
        <w:tc>
          <w:tcPr>
            <w:tcW w:w="745" w:type="pct"/>
            <w:tcBorders>
              <w:bottom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a0"/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区农业农村局</w:t>
            </w:r>
          </w:p>
        </w:tc>
        <w:tc>
          <w:tcPr>
            <w:tcW w:w="374" w:type="pct"/>
            <w:tcBorders>
              <w:bottom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0"/>
                <w:szCs w:val="20"/>
              </w:rPr>
              <w:t>李曙军</w:t>
            </w:r>
          </w:p>
        </w:tc>
        <w:tc>
          <w:tcPr>
            <w:tcW w:w="271" w:type="pct"/>
            <w:tcBorders>
              <w:bottom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易 祺</w:t>
            </w:r>
          </w:p>
        </w:tc>
      </w:tr>
      <w:tr w:rsidR="00104B7D">
        <w:trPr>
          <w:trHeight w:val="1409"/>
          <w:jc w:val="center"/>
        </w:trPr>
        <w:tc>
          <w:tcPr>
            <w:tcW w:w="18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104B7D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5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104B7D">
            <w:pPr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104B7D">
            <w:pPr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104B7D">
            <w:pPr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9" w:type="pct"/>
            <w:vMerge/>
            <w:tcBorders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104B7D">
            <w:pPr>
              <w:spacing w:line="36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104B7D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③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农村水源保障及灌溉能力提升</w:t>
            </w:r>
          </w:p>
        </w:tc>
        <w:tc>
          <w:tcPr>
            <w:tcW w:w="2255" w:type="pct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6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1.10月小型水库除险加固工程形象进度累计达63%；</w:t>
            </w:r>
          </w:p>
          <w:p w:rsidR="00104B7D" w:rsidRDefault="00D836B0">
            <w:pPr>
              <w:spacing w:line="36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2.10月中型灌区建设和山塘整修项目进度累计达95%；</w:t>
            </w:r>
          </w:p>
          <w:p w:rsidR="00104B7D" w:rsidRDefault="00D836B0">
            <w:pPr>
              <w:spacing w:line="36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（水利局反馈：小型水库除险加固任务是4座）</w:t>
            </w:r>
          </w:p>
        </w:tc>
        <w:tc>
          <w:tcPr>
            <w:tcW w:w="266" w:type="pct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刘海龙</w:t>
            </w:r>
          </w:p>
        </w:tc>
        <w:tc>
          <w:tcPr>
            <w:tcW w:w="745" w:type="pct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区水利局</w:t>
            </w:r>
          </w:p>
        </w:tc>
        <w:tc>
          <w:tcPr>
            <w:tcW w:w="374" w:type="pct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李  晖</w:t>
            </w:r>
          </w:p>
        </w:tc>
        <w:tc>
          <w:tcPr>
            <w:tcW w:w="271" w:type="pct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刘  健</w:t>
            </w:r>
          </w:p>
        </w:tc>
      </w:tr>
      <w:tr w:rsidR="00104B7D">
        <w:trPr>
          <w:trHeight w:val="516"/>
          <w:jc w:val="center"/>
        </w:trPr>
        <w:tc>
          <w:tcPr>
            <w:tcW w:w="18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104B7D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5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104B7D">
            <w:pPr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104B7D">
            <w:pPr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104B7D">
            <w:pPr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505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（8）湘商回归</w:t>
            </w:r>
          </w:p>
        </w:tc>
        <w:tc>
          <w:tcPr>
            <w:tcW w:w="2255" w:type="pct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6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湘商回湘投资新注册企业5家。</w:t>
            </w: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（区商务局反馈：湘商回归签约项目全年任务为6个</w:t>
            </w:r>
            <w:r>
              <w:rPr>
                <w:rFonts w:ascii="宋体" w:hAnsi="宋体" w:cs="宋体" w:hint="eastAsia"/>
                <w:sz w:val="20"/>
                <w:szCs w:val="20"/>
              </w:rPr>
              <w:t>）</w:t>
            </w:r>
          </w:p>
        </w:tc>
        <w:tc>
          <w:tcPr>
            <w:tcW w:w="266" w:type="pct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夏丹波</w:t>
            </w:r>
          </w:p>
        </w:tc>
        <w:tc>
          <w:tcPr>
            <w:tcW w:w="745" w:type="pct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区商务局</w:t>
            </w:r>
          </w:p>
        </w:tc>
        <w:tc>
          <w:tcPr>
            <w:tcW w:w="374" w:type="pct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王小平</w:t>
            </w:r>
          </w:p>
        </w:tc>
        <w:tc>
          <w:tcPr>
            <w:tcW w:w="271" w:type="pct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陈尧栩</w:t>
            </w:r>
          </w:p>
        </w:tc>
      </w:tr>
      <w:tr w:rsidR="00104B7D">
        <w:trPr>
          <w:trHeight w:val="980"/>
          <w:jc w:val="center"/>
        </w:trPr>
        <w:tc>
          <w:tcPr>
            <w:tcW w:w="18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104B7D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55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44" w:type="pct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有关主要经济工作运行调度</w:t>
            </w:r>
          </w:p>
        </w:tc>
        <w:tc>
          <w:tcPr>
            <w:tcW w:w="505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0"/>
                <w:szCs w:val="20"/>
              </w:rPr>
              <w:t>(1)GDP增速</w:t>
            </w:r>
          </w:p>
        </w:tc>
        <w:tc>
          <w:tcPr>
            <w:tcW w:w="225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6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2022年四季度地区生产总值增速超过全市平均水平，保持全市前三。</w:t>
            </w:r>
          </w:p>
        </w:tc>
        <w:tc>
          <w:tcPr>
            <w:tcW w:w="26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吴方定</w:t>
            </w:r>
          </w:p>
        </w:tc>
        <w:tc>
          <w:tcPr>
            <w:tcW w:w="7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区发改局</w:t>
            </w:r>
          </w:p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区统计局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刘  剑</w:t>
            </w:r>
          </w:p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刘齐明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刘一凡文立超</w:t>
            </w:r>
          </w:p>
        </w:tc>
      </w:tr>
      <w:tr w:rsidR="00104B7D">
        <w:trPr>
          <w:trHeight w:val="90"/>
          <w:jc w:val="center"/>
        </w:trPr>
        <w:tc>
          <w:tcPr>
            <w:tcW w:w="18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104B7D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5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104B7D">
            <w:pPr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244" w:type="pct"/>
            <w:gridSpan w:val="2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104B7D">
            <w:pPr>
              <w:spacing w:line="360" w:lineRule="exact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505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60" w:lineRule="exact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0"/>
                <w:szCs w:val="20"/>
              </w:rPr>
              <w:t>(2)规模工业增加值</w:t>
            </w:r>
          </w:p>
        </w:tc>
        <w:tc>
          <w:tcPr>
            <w:tcW w:w="225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5"/>
              <w:spacing w:line="360" w:lineRule="exact"/>
              <w:ind w:leftChars="0" w:left="0"/>
              <w:jc w:val="lef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规模工业增加值增速排名不落于全市后三位。</w:t>
            </w:r>
          </w:p>
        </w:tc>
        <w:tc>
          <w:tcPr>
            <w:tcW w:w="26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唐兴辉</w:t>
            </w:r>
          </w:p>
        </w:tc>
        <w:tc>
          <w:tcPr>
            <w:tcW w:w="7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区科工信局</w:t>
            </w:r>
          </w:p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区统计局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高云头</w:t>
            </w:r>
          </w:p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刘齐明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夏得宝</w:t>
            </w:r>
          </w:p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文立超</w:t>
            </w:r>
          </w:p>
        </w:tc>
      </w:tr>
      <w:tr w:rsidR="00104B7D">
        <w:trPr>
          <w:trHeight w:val="763"/>
          <w:jc w:val="center"/>
        </w:trPr>
        <w:tc>
          <w:tcPr>
            <w:tcW w:w="18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104B7D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5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104B7D">
            <w:pPr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244" w:type="pct"/>
            <w:gridSpan w:val="2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104B7D">
            <w:pPr>
              <w:spacing w:line="360" w:lineRule="exact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505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0"/>
                <w:szCs w:val="20"/>
              </w:rPr>
              <w:t>(3)规模以上服务业营业收入</w:t>
            </w:r>
          </w:p>
        </w:tc>
        <w:tc>
          <w:tcPr>
            <w:tcW w:w="225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2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增速高于全市平均水平。</w:t>
            </w:r>
          </w:p>
        </w:tc>
        <w:tc>
          <w:tcPr>
            <w:tcW w:w="26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吴方定</w:t>
            </w:r>
          </w:p>
        </w:tc>
        <w:tc>
          <w:tcPr>
            <w:tcW w:w="7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区发改局</w:t>
            </w:r>
          </w:p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区统计局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刘  剑</w:t>
            </w:r>
          </w:p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刘齐明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刘一凡文立超</w:t>
            </w:r>
          </w:p>
        </w:tc>
      </w:tr>
      <w:tr w:rsidR="00104B7D">
        <w:trPr>
          <w:trHeight w:val="763"/>
          <w:jc w:val="center"/>
        </w:trPr>
        <w:tc>
          <w:tcPr>
            <w:tcW w:w="18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104B7D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5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104B7D">
            <w:pPr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244" w:type="pct"/>
            <w:gridSpan w:val="2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104B7D">
            <w:pPr>
              <w:spacing w:line="360" w:lineRule="exact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505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60" w:lineRule="exac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0"/>
                <w:szCs w:val="20"/>
              </w:rPr>
              <w:t>(4)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固定资产投资</w:t>
            </w:r>
          </w:p>
        </w:tc>
        <w:tc>
          <w:tcPr>
            <w:tcW w:w="225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24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全部投资以及产业投资、制造业投资、民间投资、高新技术投资等结构性投资增速排名进位。</w:t>
            </w:r>
          </w:p>
        </w:tc>
        <w:tc>
          <w:tcPr>
            <w:tcW w:w="26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吴方定唐兴辉</w:t>
            </w:r>
          </w:p>
        </w:tc>
        <w:tc>
          <w:tcPr>
            <w:tcW w:w="7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区发改局</w:t>
            </w:r>
          </w:p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区科工信局</w:t>
            </w:r>
          </w:p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区统计局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刘  剑</w:t>
            </w:r>
          </w:p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高云头</w:t>
            </w:r>
          </w:p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刘齐明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刘一凡夏得宝</w:t>
            </w:r>
          </w:p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文立超</w:t>
            </w:r>
          </w:p>
        </w:tc>
      </w:tr>
      <w:tr w:rsidR="00104B7D">
        <w:trPr>
          <w:trHeight w:val="763"/>
          <w:jc w:val="center"/>
        </w:trPr>
        <w:tc>
          <w:tcPr>
            <w:tcW w:w="18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104B7D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5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104B7D">
            <w:pPr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244" w:type="pct"/>
            <w:gridSpan w:val="2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104B7D">
            <w:pPr>
              <w:spacing w:line="360" w:lineRule="exact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505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0"/>
                <w:szCs w:val="20"/>
              </w:rPr>
              <w:t>(5)房地产开发投资</w:t>
            </w:r>
          </w:p>
        </w:tc>
        <w:tc>
          <w:tcPr>
            <w:tcW w:w="225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增速高于全市平均水平。</w:t>
            </w:r>
          </w:p>
        </w:tc>
        <w:tc>
          <w:tcPr>
            <w:tcW w:w="26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吴方定</w:t>
            </w:r>
          </w:p>
        </w:tc>
        <w:tc>
          <w:tcPr>
            <w:tcW w:w="220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区住建局              区统计局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徐日新   刘齐明</w:t>
            </w:r>
          </w:p>
        </w:tc>
        <w:tc>
          <w:tcPr>
            <w:tcW w:w="80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刘伟云文立超</w:t>
            </w:r>
          </w:p>
        </w:tc>
      </w:tr>
      <w:tr w:rsidR="00104B7D">
        <w:trPr>
          <w:trHeight w:val="1095"/>
          <w:jc w:val="center"/>
        </w:trPr>
        <w:tc>
          <w:tcPr>
            <w:tcW w:w="18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104B7D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5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104B7D">
            <w:pPr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244" w:type="pct"/>
            <w:gridSpan w:val="2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104B7D">
            <w:pPr>
              <w:spacing w:line="360" w:lineRule="exact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505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0"/>
                <w:szCs w:val="20"/>
              </w:rPr>
              <w:t>(</w:t>
            </w:r>
            <w:r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  <w:lang/>
              </w:rPr>
              <w:t>6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0"/>
                <w:szCs w:val="20"/>
              </w:rPr>
              <w:t>)商品房销售面积</w:t>
            </w:r>
          </w:p>
        </w:tc>
        <w:tc>
          <w:tcPr>
            <w:tcW w:w="225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增速高于全省平均水平。</w:t>
            </w:r>
          </w:p>
        </w:tc>
        <w:tc>
          <w:tcPr>
            <w:tcW w:w="26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吴方定</w:t>
            </w:r>
          </w:p>
        </w:tc>
        <w:tc>
          <w:tcPr>
            <w:tcW w:w="7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区住建局              区统计局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徐日新   刘齐明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刘伟云文立超</w:t>
            </w:r>
          </w:p>
        </w:tc>
      </w:tr>
      <w:tr w:rsidR="00104B7D">
        <w:trPr>
          <w:trHeight w:val="965"/>
          <w:jc w:val="center"/>
        </w:trPr>
        <w:tc>
          <w:tcPr>
            <w:tcW w:w="18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0"/>
                <w:szCs w:val="20"/>
              </w:rPr>
              <w:lastRenderedPageBreak/>
              <w:t>重点</w:t>
            </w:r>
          </w:p>
          <w:p w:rsidR="00104B7D" w:rsidRDefault="00D836B0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0"/>
                <w:szCs w:val="20"/>
              </w:rPr>
              <w:t>工作</w:t>
            </w:r>
          </w:p>
        </w:tc>
        <w:tc>
          <w:tcPr>
            <w:tcW w:w="155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44" w:type="pct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有关主要经济工作运行调度</w:t>
            </w:r>
          </w:p>
        </w:tc>
        <w:tc>
          <w:tcPr>
            <w:tcW w:w="505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60" w:lineRule="exact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0"/>
                <w:szCs w:val="20"/>
              </w:rPr>
              <w:t>(7)社会消费品零售总额、外贸进出口指标</w:t>
            </w:r>
          </w:p>
        </w:tc>
        <w:tc>
          <w:tcPr>
            <w:tcW w:w="225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240" w:lineRule="exac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社会消费品零售总额增幅达到全省平均水平，外贸进出口总额增速保持正增长。</w:t>
            </w:r>
          </w:p>
        </w:tc>
        <w:tc>
          <w:tcPr>
            <w:tcW w:w="26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夏丹波</w:t>
            </w:r>
          </w:p>
        </w:tc>
        <w:tc>
          <w:tcPr>
            <w:tcW w:w="7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区商务局</w:t>
            </w:r>
          </w:p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区统计局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王小平</w:t>
            </w:r>
          </w:p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刘齐明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陈尧栩文立超</w:t>
            </w:r>
          </w:p>
        </w:tc>
      </w:tr>
      <w:tr w:rsidR="00104B7D">
        <w:trPr>
          <w:trHeight w:val="965"/>
          <w:jc w:val="center"/>
        </w:trPr>
        <w:tc>
          <w:tcPr>
            <w:tcW w:w="18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104B7D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55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104B7D">
            <w:pPr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244" w:type="pct"/>
            <w:gridSpan w:val="2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104B7D">
            <w:pPr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505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0"/>
                <w:szCs w:val="20"/>
              </w:rPr>
              <w:t>(8)地方一般公共预算收入</w:t>
            </w:r>
          </w:p>
        </w:tc>
        <w:tc>
          <w:tcPr>
            <w:tcW w:w="225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5"/>
              <w:spacing w:line="320" w:lineRule="exact"/>
              <w:ind w:leftChars="0" w:left="0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0"/>
                <w:szCs w:val="20"/>
              </w:rPr>
              <w:t>增速排名不落于全市后三位。</w:t>
            </w:r>
          </w:p>
        </w:tc>
        <w:tc>
          <w:tcPr>
            <w:tcW w:w="26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吴方定</w:t>
            </w:r>
          </w:p>
        </w:tc>
        <w:tc>
          <w:tcPr>
            <w:tcW w:w="7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区财政局</w:t>
            </w:r>
          </w:p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区税务局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何晓峰</w:t>
            </w:r>
          </w:p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刘浩涛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陈美容蒋湘澎</w:t>
            </w:r>
          </w:p>
        </w:tc>
      </w:tr>
      <w:tr w:rsidR="00104B7D">
        <w:trPr>
          <w:trHeight w:val="965"/>
          <w:jc w:val="center"/>
        </w:trPr>
        <w:tc>
          <w:tcPr>
            <w:tcW w:w="18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104B7D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55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104B7D">
            <w:pPr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244" w:type="pct"/>
            <w:gridSpan w:val="2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104B7D">
            <w:pPr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505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0"/>
                <w:szCs w:val="20"/>
              </w:rPr>
              <w:t>(9)进出口总额、进口总额、出口总额</w:t>
            </w:r>
          </w:p>
        </w:tc>
        <w:tc>
          <w:tcPr>
            <w:tcW w:w="225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0"/>
                <w:szCs w:val="20"/>
              </w:rPr>
              <w:t>三项指标增速均高于市省平均水平。</w:t>
            </w:r>
          </w:p>
        </w:tc>
        <w:tc>
          <w:tcPr>
            <w:tcW w:w="26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夏丹波</w:t>
            </w:r>
          </w:p>
        </w:tc>
        <w:tc>
          <w:tcPr>
            <w:tcW w:w="7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区商务局             区统计局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王小平    刘齐明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陈尧栩文立超</w:t>
            </w:r>
          </w:p>
        </w:tc>
      </w:tr>
      <w:tr w:rsidR="00104B7D">
        <w:trPr>
          <w:trHeight w:val="965"/>
          <w:jc w:val="center"/>
        </w:trPr>
        <w:tc>
          <w:tcPr>
            <w:tcW w:w="18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104B7D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55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104B7D">
            <w:pPr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244" w:type="pct"/>
            <w:gridSpan w:val="2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104B7D">
            <w:pPr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505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0"/>
                <w:szCs w:val="20"/>
              </w:rPr>
              <w:t>(10)实际使用内资、实际使用外资</w:t>
            </w:r>
          </w:p>
        </w:tc>
        <w:tc>
          <w:tcPr>
            <w:tcW w:w="225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0"/>
                <w:szCs w:val="20"/>
              </w:rPr>
              <w:t>两项指标增速均高于全市平均水平。</w:t>
            </w:r>
          </w:p>
        </w:tc>
        <w:tc>
          <w:tcPr>
            <w:tcW w:w="26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夏丹波</w:t>
            </w:r>
          </w:p>
        </w:tc>
        <w:tc>
          <w:tcPr>
            <w:tcW w:w="7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区商务局             区统计局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王小平    刘齐明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陈尧栩文立超</w:t>
            </w:r>
          </w:p>
        </w:tc>
      </w:tr>
      <w:tr w:rsidR="00104B7D">
        <w:trPr>
          <w:trHeight w:val="965"/>
          <w:jc w:val="center"/>
        </w:trPr>
        <w:tc>
          <w:tcPr>
            <w:tcW w:w="18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104B7D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55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104B7D">
            <w:pPr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244" w:type="pct"/>
            <w:gridSpan w:val="2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104B7D">
            <w:pPr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505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60" w:lineRule="exact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0"/>
                <w:szCs w:val="20"/>
              </w:rPr>
              <w:t>(11)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全社会用电量、工业用电量</w:t>
            </w:r>
          </w:p>
        </w:tc>
        <w:tc>
          <w:tcPr>
            <w:tcW w:w="225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增速在全市排名有进位。</w:t>
            </w: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（区科工信局与市统计局对接）</w:t>
            </w:r>
          </w:p>
        </w:tc>
        <w:tc>
          <w:tcPr>
            <w:tcW w:w="26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唐兴辉</w:t>
            </w:r>
          </w:p>
        </w:tc>
        <w:tc>
          <w:tcPr>
            <w:tcW w:w="7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区科工信局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高云头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夏得宝</w:t>
            </w:r>
          </w:p>
        </w:tc>
      </w:tr>
      <w:tr w:rsidR="00104B7D">
        <w:trPr>
          <w:trHeight w:val="1165"/>
          <w:jc w:val="center"/>
        </w:trPr>
        <w:tc>
          <w:tcPr>
            <w:tcW w:w="18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104B7D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5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104B7D">
            <w:pPr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244" w:type="pct"/>
            <w:gridSpan w:val="2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104B7D">
            <w:pPr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505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0"/>
                <w:szCs w:val="20"/>
              </w:rPr>
              <w:t>(12)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全体、城镇、农村居民人均可支配收入</w:t>
            </w:r>
          </w:p>
        </w:tc>
        <w:tc>
          <w:tcPr>
            <w:tcW w:w="225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24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全体居民收入增速、城镇居民人均收入，农村居民人均收入、居民消费支出排名进位。</w:t>
            </w:r>
          </w:p>
        </w:tc>
        <w:tc>
          <w:tcPr>
            <w:tcW w:w="26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a0"/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吴方定刘海龙夏丹波</w:t>
            </w:r>
          </w:p>
        </w:tc>
        <w:tc>
          <w:tcPr>
            <w:tcW w:w="7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a0"/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区发改局</w:t>
            </w:r>
          </w:p>
          <w:p w:rsidR="00104B7D" w:rsidRDefault="00D836B0">
            <w:pPr>
              <w:pStyle w:val="a0"/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区住建局</w:t>
            </w:r>
          </w:p>
          <w:p w:rsidR="00104B7D" w:rsidRDefault="00D836B0">
            <w:pPr>
              <w:pStyle w:val="a0"/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区农业农村局</w:t>
            </w:r>
          </w:p>
          <w:p w:rsidR="00104B7D" w:rsidRDefault="00D836B0">
            <w:pPr>
              <w:pStyle w:val="a0"/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区商务局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a0"/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刘  剑</w:t>
            </w:r>
          </w:p>
          <w:p w:rsidR="00104B7D" w:rsidRDefault="00D836B0">
            <w:pPr>
              <w:pStyle w:val="a0"/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徐日新</w:t>
            </w:r>
          </w:p>
          <w:p w:rsidR="00104B7D" w:rsidRDefault="00D836B0">
            <w:pPr>
              <w:pStyle w:val="a0"/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李曙军</w:t>
            </w:r>
          </w:p>
          <w:p w:rsidR="00104B7D" w:rsidRDefault="00D836B0">
            <w:pPr>
              <w:pStyle w:val="a0"/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王小平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a0"/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刘一凡</w:t>
            </w:r>
          </w:p>
          <w:p w:rsidR="00104B7D" w:rsidRDefault="00D836B0">
            <w:pPr>
              <w:pStyle w:val="a0"/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刘伟云</w:t>
            </w:r>
          </w:p>
          <w:p w:rsidR="00104B7D" w:rsidRDefault="00D836B0">
            <w:pPr>
              <w:pStyle w:val="a0"/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易  祺陈尧栩</w:t>
            </w:r>
          </w:p>
        </w:tc>
      </w:tr>
      <w:tr w:rsidR="00104B7D">
        <w:trPr>
          <w:trHeight w:val="1799"/>
          <w:jc w:val="center"/>
        </w:trPr>
        <w:tc>
          <w:tcPr>
            <w:tcW w:w="18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104B7D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5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49" w:type="pct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60" w:lineRule="exact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0"/>
                <w:szCs w:val="20"/>
              </w:rPr>
              <w:t>推动经济高质量发展</w:t>
            </w:r>
          </w:p>
        </w:tc>
        <w:tc>
          <w:tcPr>
            <w:tcW w:w="225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24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高质量发展落后指标比上月减少1-2个。</w:t>
            </w:r>
          </w:p>
        </w:tc>
        <w:tc>
          <w:tcPr>
            <w:tcW w:w="26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吴方定</w:t>
            </w:r>
          </w:p>
        </w:tc>
        <w:tc>
          <w:tcPr>
            <w:tcW w:w="7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区发改局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刘  剑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刘一凡</w:t>
            </w:r>
          </w:p>
        </w:tc>
      </w:tr>
      <w:tr w:rsidR="00104B7D">
        <w:trPr>
          <w:trHeight w:val="932"/>
          <w:jc w:val="center"/>
        </w:trPr>
        <w:tc>
          <w:tcPr>
            <w:tcW w:w="182" w:type="pct"/>
            <w:vMerge w:val="restart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lastRenderedPageBreak/>
              <w:t>重点项目</w:t>
            </w:r>
          </w:p>
        </w:tc>
        <w:tc>
          <w:tcPr>
            <w:tcW w:w="15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9" w:type="pct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省、市重点建设项目总体推进</w:t>
            </w:r>
          </w:p>
        </w:tc>
        <w:tc>
          <w:tcPr>
            <w:tcW w:w="225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00" w:lineRule="exact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根据省市下达的重点建设项目年度目标任务，每月按序时进度推进。</w:t>
            </w:r>
          </w:p>
        </w:tc>
        <w:tc>
          <w:tcPr>
            <w:tcW w:w="26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吴方定</w:t>
            </w:r>
          </w:p>
        </w:tc>
        <w:tc>
          <w:tcPr>
            <w:tcW w:w="7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区发改局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刘  剑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刘一凡</w:t>
            </w:r>
          </w:p>
        </w:tc>
      </w:tr>
      <w:tr w:rsidR="00104B7D">
        <w:trPr>
          <w:trHeight w:val="4404"/>
          <w:jc w:val="center"/>
        </w:trPr>
        <w:tc>
          <w:tcPr>
            <w:tcW w:w="18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104B7D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9" w:type="pct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5"/>
              <w:spacing w:line="300" w:lineRule="exact"/>
              <w:ind w:leftChars="0" w:left="0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0"/>
                <w:szCs w:val="20"/>
              </w:rPr>
              <w:t>邵阳火车站客运综合交</w:t>
            </w:r>
          </w:p>
          <w:p w:rsidR="00104B7D" w:rsidRDefault="00D836B0">
            <w:pPr>
              <w:spacing w:line="300" w:lineRule="exact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0"/>
                <w:szCs w:val="20"/>
              </w:rPr>
              <w:t>通枢纽工程配套基础设施建设</w:t>
            </w:r>
          </w:p>
        </w:tc>
        <w:tc>
          <w:tcPr>
            <w:tcW w:w="225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a0"/>
              <w:snapToGrid/>
              <w:spacing w:line="30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0"/>
                <w:szCs w:val="20"/>
              </w:rPr>
              <w:t>.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10月完成投资4000万元；</w:t>
            </w:r>
          </w:p>
          <w:p w:rsidR="00104B7D" w:rsidRDefault="00D836B0">
            <w:pPr>
              <w:pStyle w:val="a0"/>
              <w:snapToGrid/>
              <w:spacing w:line="30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0"/>
                <w:szCs w:val="20"/>
              </w:rPr>
              <w:t>.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邵阳站站房、雨棚及相关工程完成高架候车室Ⅲ-1区站台雨棚装修，1-3道和1、2站台面恢复开通运营，Ⅱ区和Ⅲ-1、Ⅲ-4钢结构网架提升到位；既有站房完成装修改造、机电安装完成60%，新建侧式站房完成7.45m楼面板；</w:t>
            </w:r>
          </w:p>
          <w:p w:rsidR="00104B7D" w:rsidRDefault="00D836B0">
            <w:pPr>
              <w:pStyle w:val="a0"/>
              <w:snapToGrid/>
              <w:spacing w:line="30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0"/>
                <w:szCs w:val="20"/>
              </w:rPr>
              <w:t>.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邵阳站北广场匝道、高架桥及出站集散厅工程完成集散厅电梯井、集水井剩余土方开挖，集散厅基坑内承台胎膜砌筑，集散厅垫层施工，防水施工，开始底板钢筋施工；东、西匝道桩基及社会通道基坑支护桩，东侧挡土墙施工；</w:t>
            </w:r>
          </w:p>
          <w:p w:rsidR="00104B7D" w:rsidRDefault="00D836B0">
            <w:pPr>
              <w:pStyle w:val="a0"/>
              <w:snapToGrid/>
              <w:spacing w:line="30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4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0"/>
                <w:szCs w:val="20"/>
              </w:rPr>
              <w:t>.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金山路下穿益湛铁路框架桥立交工程完成第一阶段全部施工任务，配合邵阳站站房工程第三阶段一、二站台开通启用。</w:t>
            </w:r>
          </w:p>
        </w:tc>
        <w:tc>
          <w:tcPr>
            <w:tcW w:w="26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吴方定</w:t>
            </w:r>
          </w:p>
        </w:tc>
        <w:tc>
          <w:tcPr>
            <w:tcW w:w="7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区发改局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刘  剑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刘一凡</w:t>
            </w:r>
          </w:p>
        </w:tc>
      </w:tr>
      <w:tr w:rsidR="00104B7D">
        <w:trPr>
          <w:trHeight w:val="2629"/>
          <w:jc w:val="center"/>
        </w:trPr>
        <w:tc>
          <w:tcPr>
            <w:tcW w:w="18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104B7D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3</w:t>
            </w:r>
          </w:p>
        </w:tc>
        <w:tc>
          <w:tcPr>
            <w:tcW w:w="749" w:type="pct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0"/>
                <w:szCs w:val="20"/>
              </w:rPr>
              <w:t>湘中职业技术学院建设工程</w:t>
            </w:r>
          </w:p>
        </w:tc>
        <w:tc>
          <w:tcPr>
            <w:tcW w:w="225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1.10月完成投资1000万元；</w:t>
            </w:r>
          </w:p>
          <w:p w:rsidR="00104B7D" w:rsidRDefault="00D836B0">
            <w:pPr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2.A区（女生宿舍）、B区（男生公寓，教工宿舍）装饰装修完成，C区（教学区）装饰装修完成95%，附属工程（道路、大门、球场、铺装、排水、绿化、临建设施等）完成90%；</w:t>
            </w:r>
          </w:p>
          <w:p w:rsidR="00104B7D" w:rsidRDefault="00D836B0">
            <w:pPr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3.明确污水排放方案。</w:t>
            </w:r>
          </w:p>
        </w:tc>
        <w:tc>
          <w:tcPr>
            <w:tcW w:w="26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夏向阳</w:t>
            </w:r>
          </w:p>
        </w:tc>
        <w:tc>
          <w:tcPr>
            <w:tcW w:w="7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区教育局</w:t>
            </w:r>
          </w:p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区援建指挥部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黄承意 </w:t>
            </w:r>
          </w:p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粟义祥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李  玲</w:t>
            </w:r>
          </w:p>
        </w:tc>
      </w:tr>
      <w:tr w:rsidR="00104B7D">
        <w:trPr>
          <w:trHeight w:val="90"/>
          <w:jc w:val="center"/>
        </w:trPr>
        <w:tc>
          <w:tcPr>
            <w:tcW w:w="18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0"/>
                <w:szCs w:val="20"/>
              </w:rPr>
              <w:lastRenderedPageBreak/>
              <w:t>重点任务</w:t>
            </w:r>
          </w:p>
        </w:tc>
        <w:tc>
          <w:tcPr>
            <w:tcW w:w="15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749" w:type="pct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社会治理六项重点工作</w:t>
            </w:r>
          </w:p>
        </w:tc>
        <w:tc>
          <w:tcPr>
            <w:tcW w:w="225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5"/>
              <w:snapToGrid w:val="0"/>
              <w:spacing w:line="360" w:lineRule="exact"/>
              <w:ind w:leftChars="0" w:left="0"/>
              <w:jc w:val="lef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以市社会治理六项重点工作综合协调组考核为依据。</w:t>
            </w:r>
          </w:p>
        </w:tc>
        <w:tc>
          <w:tcPr>
            <w:tcW w:w="26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104B7D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吴方定 唐兴辉夏向阳</w:t>
            </w:r>
          </w:p>
          <w:p w:rsidR="00104B7D" w:rsidRDefault="00104B7D">
            <w:pPr>
              <w:pStyle w:val="Index5"/>
              <w:ind w:left="1680"/>
            </w:pPr>
          </w:p>
          <w:p w:rsidR="00104B7D" w:rsidRDefault="00104B7D">
            <w:pPr>
              <w:pStyle w:val="Index5"/>
              <w:ind w:left="1680"/>
            </w:pPr>
          </w:p>
        </w:tc>
        <w:tc>
          <w:tcPr>
            <w:tcW w:w="7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区应急管理局</w:t>
            </w:r>
          </w:p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区信访局</w:t>
            </w:r>
          </w:p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区公安分局</w:t>
            </w:r>
          </w:p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区交通局、区交警大队</w:t>
            </w:r>
          </w:p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区教育局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王利波</w:t>
            </w:r>
          </w:p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谢卧函</w:t>
            </w:r>
          </w:p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刘  易</w:t>
            </w:r>
          </w:p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郑红兵</w:t>
            </w:r>
          </w:p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肖顺彬</w:t>
            </w:r>
          </w:p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黄承意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申  啸</w:t>
            </w:r>
          </w:p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唐  琪邓  睿</w:t>
            </w:r>
          </w:p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黎再华袁于清阳修文</w:t>
            </w:r>
          </w:p>
        </w:tc>
      </w:tr>
      <w:tr w:rsidR="00104B7D">
        <w:trPr>
          <w:trHeight w:val="2405"/>
          <w:jc w:val="center"/>
        </w:trPr>
        <w:tc>
          <w:tcPr>
            <w:tcW w:w="18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104B7D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5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</w:t>
            </w:r>
          </w:p>
        </w:tc>
        <w:tc>
          <w:tcPr>
            <w:tcW w:w="749" w:type="pct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0"/>
                <w:szCs w:val="20"/>
              </w:rPr>
              <w:t>省、市领导批示和市政府常务会，市长办公会、专题会议定事项落实</w:t>
            </w:r>
          </w:p>
        </w:tc>
        <w:tc>
          <w:tcPr>
            <w:tcW w:w="225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5"/>
              <w:snapToGrid w:val="0"/>
              <w:spacing w:line="360" w:lineRule="exact"/>
              <w:ind w:leftChars="0" w:left="0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认真落实省、市领导批示和市政府常务会，市长办公会、专题会议定事项。</w:t>
            </w:r>
          </w:p>
          <w:p w:rsidR="00104B7D" w:rsidRDefault="00D836B0">
            <w:pPr>
              <w:spacing w:line="360" w:lineRule="exact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市</w:t>
            </w:r>
            <w:r>
              <w:rPr>
                <w:rFonts w:asciiTheme="minorEastAsia" w:eastAsiaTheme="minorEastAsia" w:hAnsiTheme="minorEastAsia" w:cstheme="minorEastAsia" w:hint="eastAsia"/>
              </w:rPr>
              <w:t>领导批示件。</w:t>
            </w:r>
            <w:r>
              <w:rPr>
                <w:rFonts w:asciiTheme="minorEastAsia" w:eastAsiaTheme="minorEastAsia" w:hAnsiTheme="minorEastAsia" w:cstheme="minorEastAsia"/>
              </w:rPr>
              <w:t xml:space="preserve"> </w:t>
            </w:r>
          </w:p>
        </w:tc>
        <w:tc>
          <w:tcPr>
            <w:tcW w:w="26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吴方定夏向阳刘海龙</w:t>
            </w:r>
          </w:p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蒋金亮 唐兴辉夏丹波</w:t>
            </w:r>
          </w:p>
        </w:tc>
        <w:tc>
          <w:tcPr>
            <w:tcW w:w="7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相关区直单位</w:t>
            </w:r>
          </w:p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各乡镇街道</w:t>
            </w:r>
          </w:p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大祥产业开发区</w:t>
            </w:r>
          </w:p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农科园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相关区直单位、乡镇街道行政一把手、高  志</w:t>
            </w:r>
          </w:p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粟义祥</w:t>
            </w:r>
          </w:p>
          <w:p w:rsidR="00104B7D" w:rsidRDefault="00104B7D">
            <w:pPr>
              <w:pStyle w:val="a0"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104B7D">
            <w:pPr>
              <w:pStyle w:val="a0"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04B7D">
        <w:trPr>
          <w:trHeight w:val="1681"/>
          <w:jc w:val="center"/>
        </w:trPr>
        <w:tc>
          <w:tcPr>
            <w:tcW w:w="18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104B7D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5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3</w:t>
            </w:r>
          </w:p>
        </w:tc>
        <w:tc>
          <w:tcPr>
            <w:tcW w:w="749" w:type="pct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0"/>
                <w:szCs w:val="20"/>
              </w:rPr>
              <w:t>真抓实干督查激励工作</w:t>
            </w:r>
          </w:p>
        </w:tc>
        <w:tc>
          <w:tcPr>
            <w:tcW w:w="225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0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1.确定争创项目；</w:t>
            </w:r>
          </w:p>
          <w:p w:rsidR="00104B7D" w:rsidRDefault="00D836B0">
            <w:pPr>
              <w:spacing w:line="30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2.锁定典型经验推介项目，并报送材料。</w:t>
            </w:r>
          </w:p>
        </w:tc>
        <w:tc>
          <w:tcPr>
            <w:tcW w:w="26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104B7D"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区政府督查室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彭向东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104B7D">
            <w:pPr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04B7D">
        <w:trPr>
          <w:trHeight w:val="2035"/>
          <w:jc w:val="center"/>
        </w:trPr>
        <w:tc>
          <w:tcPr>
            <w:tcW w:w="18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104B7D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5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4</w:t>
            </w:r>
          </w:p>
        </w:tc>
        <w:tc>
          <w:tcPr>
            <w:tcW w:w="749" w:type="pct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0"/>
                <w:szCs w:val="20"/>
              </w:rPr>
              <w:t>省“两个统筹”督导和服务工作机制</w:t>
            </w:r>
          </w:p>
        </w:tc>
        <w:tc>
          <w:tcPr>
            <w:tcW w:w="225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0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1.迅速传达学习省“两个统筹”督导和服务工作机制相关会议和文件精神，成立工作专班，安排专人负责，抓实抓细此项工作；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br/>
              <w:t>2.按时报送省、市要求的各类资料，每个星期报送1篇高质量的亮点材料；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br/>
              <w:t>3.第一时间完成省、市交办问题的整改，并按时销号，整改和销号率达100%。</w:t>
            </w:r>
          </w:p>
        </w:tc>
        <w:tc>
          <w:tcPr>
            <w:tcW w:w="26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吴方定</w:t>
            </w:r>
          </w:p>
        </w:tc>
        <w:tc>
          <w:tcPr>
            <w:tcW w:w="7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0"/>
                <w:szCs w:val="20"/>
              </w:rPr>
              <w:t>区发改局             区应急管理局        区自然资源局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0"/>
                <w:szCs w:val="20"/>
              </w:rPr>
              <w:t>刘  剑     王利波    罗杰夫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280" w:lineRule="exact"/>
              <w:jc w:val="center"/>
              <w:textAlignment w:val="center"/>
            </w:pPr>
            <w:r>
              <w:rPr>
                <w:rFonts w:hint="eastAsia"/>
              </w:rPr>
              <w:t>刘一凡</w:t>
            </w:r>
          </w:p>
          <w:p w:rsidR="00104B7D" w:rsidRDefault="00D836B0">
            <w:pPr>
              <w:pStyle w:val="a0"/>
              <w:jc w:val="center"/>
            </w:pPr>
            <w:r>
              <w:rPr>
                <w:rFonts w:ascii="宋体" w:hAnsi="宋体" w:cs="宋体" w:hint="eastAsia"/>
                <w:sz w:val="20"/>
                <w:szCs w:val="20"/>
              </w:rPr>
              <w:t>申  啸王春龙</w:t>
            </w:r>
          </w:p>
        </w:tc>
      </w:tr>
      <w:tr w:rsidR="00104B7D">
        <w:trPr>
          <w:trHeight w:val="3567"/>
          <w:jc w:val="center"/>
        </w:trPr>
        <w:tc>
          <w:tcPr>
            <w:tcW w:w="18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104B7D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5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5</w:t>
            </w:r>
          </w:p>
        </w:tc>
        <w:tc>
          <w:tcPr>
            <w:tcW w:w="749" w:type="pct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2022年市《政府工作报告》重点工作任务落实</w:t>
            </w:r>
          </w:p>
        </w:tc>
        <w:tc>
          <w:tcPr>
            <w:tcW w:w="225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280" w:lineRule="exact"/>
            </w:pP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年市《政府工作报告》确定的重点民生实事完成全年目标任务的</w:t>
            </w:r>
            <w:r>
              <w:rPr>
                <w:rFonts w:hint="eastAsia"/>
              </w:rPr>
              <w:t>80%</w:t>
            </w:r>
            <w:r>
              <w:rPr>
                <w:rFonts w:hint="eastAsia"/>
              </w:rPr>
              <w:t>，全年任务具体如下。</w:t>
            </w:r>
          </w:p>
          <w:p w:rsidR="00104B7D" w:rsidRDefault="00D836B0">
            <w:pPr>
              <w:spacing w:line="280" w:lineRule="exac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完成改造老旧小区市定任务数；（牵头单位：区住建局）</w:t>
            </w:r>
          </w:p>
          <w:p w:rsidR="00104B7D" w:rsidRDefault="00D836B0">
            <w:pPr>
              <w:spacing w:line="280" w:lineRule="exac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完成新增城区停车位市定任务数；（牵头单位：区自然资源和规划局）</w:t>
            </w:r>
            <w:r>
              <w:rPr>
                <w:rFonts w:hint="eastAsia"/>
                <w:b/>
                <w:bCs/>
              </w:rPr>
              <w:t>（区自然资源局反馈：今年验收停车位</w:t>
            </w:r>
            <w:r>
              <w:rPr>
                <w:rFonts w:hint="eastAsia"/>
                <w:b/>
                <w:bCs/>
              </w:rPr>
              <w:t>3256</w:t>
            </w:r>
            <w:r>
              <w:rPr>
                <w:rFonts w:hint="eastAsia"/>
                <w:b/>
                <w:bCs/>
              </w:rPr>
              <w:t>个）</w:t>
            </w:r>
          </w:p>
          <w:p w:rsidR="00104B7D" w:rsidRDefault="00D836B0">
            <w:pPr>
              <w:spacing w:line="280" w:lineRule="exact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完成完成市区农贸市场改造市定任务数；（牵头单位：区住建局）</w:t>
            </w:r>
          </w:p>
          <w:p w:rsidR="00104B7D" w:rsidRDefault="00D836B0">
            <w:pPr>
              <w:spacing w:line="280" w:lineRule="exact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完成新增乡镇全科医生市定任务数；（牵头单位：区卫健局）</w:t>
            </w:r>
          </w:p>
          <w:p w:rsidR="00104B7D" w:rsidRDefault="00D836B0">
            <w:pPr>
              <w:spacing w:line="280" w:lineRule="exact"/>
              <w:rPr>
                <w:b/>
                <w:bCs/>
              </w:rPr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完成新增乡村教师市定任务数；（牵头单位：区教育局）（</w:t>
            </w:r>
            <w:r>
              <w:rPr>
                <w:rFonts w:hint="eastAsia"/>
                <w:b/>
                <w:bCs/>
              </w:rPr>
              <w:t>区教育局反馈：今年新增的实际数</w:t>
            </w:r>
            <w:r>
              <w:rPr>
                <w:rFonts w:hint="eastAsia"/>
                <w:b/>
                <w:bCs/>
              </w:rPr>
              <w:t>23</w:t>
            </w:r>
            <w:r>
              <w:rPr>
                <w:rFonts w:hint="eastAsia"/>
                <w:b/>
                <w:bCs/>
              </w:rPr>
              <w:t>人）</w:t>
            </w:r>
          </w:p>
          <w:p w:rsidR="00104B7D" w:rsidRDefault="00D836B0">
            <w:pPr>
              <w:spacing w:line="280" w:lineRule="exact"/>
            </w:pP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完成建成困难重度残疾人集中照护服务机构市定任务数。（牵头单位：区残联）</w:t>
            </w:r>
            <w:r>
              <w:rPr>
                <w:rFonts w:hint="eastAsia"/>
                <w:b/>
                <w:bCs/>
              </w:rPr>
              <w:t>（区残联反馈：区里目前只有一家集中服务）</w:t>
            </w:r>
          </w:p>
          <w:p w:rsidR="00104B7D" w:rsidRDefault="00D836B0">
            <w:pPr>
              <w:pStyle w:val="a0"/>
            </w:pPr>
            <w:r>
              <w:rPr>
                <w:rFonts w:hint="eastAsia"/>
                <w:b/>
                <w:bCs/>
                <w:sz w:val="20"/>
                <w:szCs w:val="28"/>
              </w:rPr>
              <w:t>（相关单位与上级对口部门对接任务数）</w:t>
            </w:r>
          </w:p>
        </w:tc>
        <w:tc>
          <w:tcPr>
            <w:tcW w:w="26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104B7D">
            <w:pPr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7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区政府督查室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彭向东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104B7D">
            <w:pPr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</w:tr>
      <w:tr w:rsidR="00104B7D">
        <w:trPr>
          <w:trHeight w:val="2549"/>
          <w:jc w:val="center"/>
        </w:trPr>
        <w:tc>
          <w:tcPr>
            <w:tcW w:w="18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104B7D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5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49" w:type="pct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60" w:lineRule="exact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0"/>
                <w:szCs w:val="20"/>
              </w:rPr>
              <w:t>疫情防控和新冠疫苗接种</w:t>
            </w:r>
          </w:p>
        </w:tc>
        <w:tc>
          <w:tcPr>
            <w:tcW w:w="225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6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1.加强交通卡口管理，严格落实外省入邵返邵人员落地查人，严格落实重点场所疫情防控措施，严控规模性聚集，做到早发现、快处置、防外溢，牢牢守住不发生规模性疫情的底线；</w:t>
            </w:r>
          </w:p>
          <w:p w:rsidR="00104B7D" w:rsidRDefault="00D836B0">
            <w:pPr>
              <w:spacing w:line="36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2.按照省定标准，做好防护服、一次性外科手套、医用防护口罩（N95）、医用隔离面罩、冷冻采样箱等防疫物资储备；</w:t>
            </w:r>
          </w:p>
          <w:p w:rsidR="00104B7D" w:rsidRDefault="00D836B0">
            <w:pPr>
              <w:spacing w:line="36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3.继续积极稳妥推进3岁及以上人群基础免疫和18岁以上人群加强免疫接种，对符合接种条件人群（尤其是新年满3岁）实现“应接尽接”，切实提高人群接种率，要按照免疫程序规定的时间间隔，及时完成全程接种（脱漏率应控制在5%以内）及加强针接种。</w:t>
            </w:r>
          </w:p>
        </w:tc>
        <w:tc>
          <w:tcPr>
            <w:tcW w:w="26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夏向阳</w:t>
            </w:r>
          </w:p>
        </w:tc>
        <w:tc>
          <w:tcPr>
            <w:tcW w:w="7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区卫健局</w:t>
            </w:r>
          </w:p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各乡镇街道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欧定文</w:t>
            </w:r>
          </w:p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各乡镇街道行政一把手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鞠智丹</w:t>
            </w:r>
          </w:p>
        </w:tc>
      </w:tr>
      <w:tr w:rsidR="00104B7D">
        <w:trPr>
          <w:trHeight w:val="3037"/>
          <w:jc w:val="center"/>
        </w:trPr>
        <w:tc>
          <w:tcPr>
            <w:tcW w:w="18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0"/>
                <w:szCs w:val="20"/>
              </w:rPr>
              <w:lastRenderedPageBreak/>
              <w:t>重点任务</w:t>
            </w:r>
          </w:p>
        </w:tc>
        <w:tc>
          <w:tcPr>
            <w:tcW w:w="15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749" w:type="pct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0"/>
                <w:szCs w:val="20"/>
              </w:rPr>
              <w:t>财政工作</w:t>
            </w:r>
          </w:p>
        </w:tc>
        <w:tc>
          <w:tcPr>
            <w:tcW w:w="225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60" w:lineRule="exact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1.推动平台公司清理整合工作落实到位，完成省债管办文件要求的平台公司转型年度任务；</w:t>
            </w:r>
          </w:p>
          <w:p w:rsidR="00104B7D" w:rsidRDefault="00D836B0">
            <w:pPr>
              <w:spacing w:line="360" w:lineRule="exact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2.落实“一债一策”工作机制，确保本地区平台公司债务不违约、资金不断链；</w:t>
            </w:r>
          </w:p>
          <w:p w:rsidR="00104B7D" w:rsidRDefault="00D836B0">
            <w:pPr>
              <w:spacing w:line="360" w:lineRule="exact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4.按要求做好地债系统专项债券支出进度录入，2022年发行的专项债券在10月底前使用完毕；</w:t>
            </w:r>
          </w:p>
          <w:p w:rsidR="00104B7D" w:rsidRDefault="00D836B0">
            <w:pPr>
              <w:spacing w:line="360" w:lineRule="exact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5.仍未支付2020-2021年度专项债券发行“一案两书”编制费的，在10月支付完毕；</w:t>
            </w:r>
          </w:p>
          <w:p w:rsidR="00104B7D" w:rsidRDefault="00D836B0">
            <w:pPr>
              <w:spacing w:line="300" w:lineRule="exact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6.测算本地区本年度综合财力实现情况，合理设定综合财力目标，依法合规采取精准有效措施。</w:t>
            </w:r>
          </w:p>
        </w:tc>
        <w:tc>
          <w:tcPr>
            <w:tcW w:w="26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吴方定</w:t>
            </w:r>
          </w:p>
        </w:tc>
        <w:tc>
          <w:tcPr>
            <w:tcW w:w="7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区财政局</w:t>
            </w:r>
          </w:p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区税务局</w:t>
            </w:r>
          </w:p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区城投公司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何晓峰</w:t>
            </w:r>
          </w:p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刘浩涛</w:t>
            </w:r>
          </w:p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邓春花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陈美容蒋湘澎</w:t>
            </w:r>
          </w:p>
        </w:tc>
      </w:tr>
      <w:tr w:rsidR="00104B7D">
        <w:trPr>
          <w:trHeight w:val="4501"/>
          <w:jc w:val="center"/>
        </w:trPr>
        <w:tc>
          <w:tcPr>
            <w:tcW w:w="18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0"/>
                <w:szCs w:val="20"/>
              </w:rPr>
              <w:t>重点任务</w:t>
            </w:r>
          </w:p>
        </w:tc>
        <w:tc>
          <w:tcPr>
            <w:tcW w:w="15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749" w:type="pct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60" w:lineRule="exact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0"/>
                <w:szCs w:val="20"/>
              </w:rPr>
              <w:t>污染防治攻坚战</w:t>
            </w:r>
          </w:p>
        </w:tc>
        <w:tc>
          <w:tcPr>
            <w:tcW w:w="225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0"/>
                <w:szCs w:val="20"/>
              </w:rPr>
              <w:t>1.深入打好蓝天、碧水保卫战，持续改善大气和水环境质量，按照年度目标完成情况进行综合评价，计分结果占40%；（牵头单位：区生态环境局）</w:t>
            </w:r>
          </w:p>
          <w:p w:rsidR="00104B7D" w:rsidRDefault="00D836B0">
            <w:pPr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0"/>
                <w:szCs w:val="20"/>
              </w:rPr>
              <w:t>2.夏季攻势：①深入推进夏季攻势行动，任务完成率不低于95%；②农村环境综合整治任务村整治任务全部完成；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（2个任务村，板桥乡的龙头村和雨溪街道五花村</w:t>
            </w:r>
            <w:r>
              <w:rPr>
                <w:rFonts w:ascii="宋体" w:hAnsi="宋体" w:cs="宋体" w:hint="eastAsia"/>
                <w:sz w:val="20"/>
                <w:szCs w:val="20"/>
              </w:rPr>
              <w:t>）</w:t>
            </w:r>
            <w:r>
              <w:rPr>
                <w:rFonts w:ascii="宋体" w:hAnsi="宋体" w:cs="宋体" w:hint="eastAsia"/>
                <w:bCs/>
                <w:sz w:val="20"/>
                <w:szCs w:val="20"/>
              </w:rPr>
              <w:t>（牵头单位：住建局）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0"/>
                <w:szCs w:val="20"/>
              </w:rPr>
              <w:t>③完成11个国家级、省级工业园区第三方治理生态环境监管平台硬件建设。计分结果占30%；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0"/>
                <w:szCs w:val="20"/>
              </w:rPr>
              <w:t>（区生态环境局反馈有建设任务园区：大祥产业开发区）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0"/>
                <w:szCs w:val="20"/>
              </w:rPr>
              <w:t>（牵头单位：区生态环境局）</w:t>
            </w:r>
          </w:p>
          <w:p w:rsidR="00104B7D" w:rsidRDefault="00D836B0">
            <w:pPr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0"/>
                <w:szCs w:val="20"/>
              </w:rPr>
              <w:t>3.“利剑”行动：①1-10月累计完成市定任务数；②继续深入摸排重大环境风险隐患工作，将相关隐患纳入10月新增任务清单；③10月发布宣传报道不低于5篇。以上计分占30%；（牵头单位：区生态环境局）</w:t>
            </w:r>
          </w:p>
        </w:tc>
        <w:tc>
          <w:tcPr>
            <w:tcW w:w="26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吴方定</w:t>
            </w:r>
          </w:p>
        </w:tc>
        <w:tc>
          <w:tcPr>
            <w:tcW w:w="7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区生态环境局</w:t>
            </w:r>
          </w:p>
          <w:p w:rsidR="00104B7D" w:rsidRDefault="00D836B0"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区住建局</w:t>
            </w:r>
          </w:p>
          <w:p w:rsidR="00104B7D" w:rsidRDefault="00D836B0"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区自然资源局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邓  飞</w:t>
            </w:r>
          </w:p>
          <w:p w:rsidR="00104B7D" w:rsidRDefault="00D836B0"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徐日新</w:t>
            </w:r>
          </w:p>
          <w:p w:rsidR="00104B7D" w:rsidRDefault="00D836B0"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罗杰夫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陈慧明</w:t>
            </w:r>
          </w:p>
          <w:p w:rsidR="00104B7D" w:rsidRDefault="00D836B0"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刘伟云王春龙</w:t>
            </w:r>
          </w:p>
        </w:tc>
      </w:tr>
      <w:tr w:rsidR="00104B7D">
        <w:trPr>
          <w:trHeight w:val="1644"/>
          <w:jc w:val="center"/>
        </w:trPr>
        <w:tc>
          <w:tcPr>
            <w:tcW w:w="18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104B7D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5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9</w:t>
            </w:r>
          </w:p>
        </w:tc>
        <w:tc>
          <w:tcPr>
            <w:tcW w:w="749" w:type="pct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40" w:lineRule="exact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0"/>
                <w:szCs w:val="20"/>
              </w:rPr>
              <w:t>月清“三地两矿”工作</w:t>
            </w:r>
          </w:p>
        </w:tc>
        <w:tc>
          <w:tcPr>
            <w:tcW w:w="225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4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1.违法用地查处：①第二十四批结案率达到100%；②违法用地整改率达到60%；③坚决遏制新增，突出“零发生、零增长”；</w:t>
            </w:r>
          </w:p>
          <w:p w:rsidR="00104B7D" w:rsidRDefault="00D836B0">
            <w:pPr>
              <w:spacing w:line="34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2.耕地保护工作：①耕地恢复整改任务全部完成，并完成40%的上图入库；②完成补充耕地“回头看”专项攻坚项目整改及上图入库。</w:t>
            </w:r>
          </w:p>
        </w:tc>
        <w:tc>
          <w:tcPr>
            <w:tcW w:w="26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吴方定</w:t>
            </w:r>
          </w:p>
        </w:tc>
        <w:tc>
          <w:tcPr>
            <w:tcW w:w="7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区自然资源局</w:t>
            </w:r>
          </w:p>
          <w:p w:rsidR="00104B7D" w:rsidRDefault="00D836B0"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各乡镇街道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罗杰夫</w:t>
            </w:r>
          </w:p>
          <w:p w:rsidR="00104B7D" w:rsidRDefault="00D836B0"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各乡镇街道行政一把手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王春龙</w:t>
            </w:r>
          </w:p>
        </w:tc>
      </w:tr>
      <w:tr w:rsidR="00104B7D">
        <w:trPr>
          <w:trHeight w:val="1623"/>
          <w:jc w:val="center"/>
        </w:trPr>
        <w:tc>
          <w:tcPr>
            <w:tcW w:w="18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104B7D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5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10</w:t>
            </w:r>
          </w:p>
        </w:tc>
        <w:tc>
          <w:tcPr>
            <w:tcW w:w="749" w:type="pct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400" w:lineRule="exact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园区土地清理整改</w:t>
            </w:r>
          </w:p>
        </w:tc>
        <w:tc>
          <w:tcPr>
            <w:tcW w:w="225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2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闲置土地处置率累计达到85%。各园区闲置土地处置任务数分别为：大祥产业开发区78.03亩。</w:t>
            </w:r>
          </w:p>
        </w:tc>
        <w:tc>
          <w:tcPr>
            <w:tcW w:w="26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吴方定</w:t>
            </w:r>
          </w:p>
        </w:tc>
        <w:tc>
          <w:tcPr>
            <w:tcW w:w="7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大祥产业开发区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高  志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a0"/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李孝民</w:t>
            </w:r>
          </w:p>
        </w:tc>
      </w:tr>
      <w:tr w:rsidR="00104B7D">
        <w:trPr>
          <w:trHeight w:val="1296"/>
          <w:jc w:val="center"/>
        </w:trPr>
        <w:tc>
          <w:tcPr>
            <w:tcW w:w="18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104B7D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5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749" w:type="pct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4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0"/>
                <w:szCs w:val="20"/>
              </w:rPr>
              <w:t>市城区重点项目征拆攻坚清零行动</w:t>
            </w:r>
          </w:p>
        </w:tc>
        <w:tc>
          <w:tcPr>
            <w:tcW w:w="225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4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大祥区完成如下征拆任务：敏州西路8-1a（二期）；</w:t>
            </w:r>
          </w:p>
        </w:tc>
        <w:tc>
          <w:tcPr>
            <w:tcW w:w="26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吴方定</w:t>
            </w:r>
          </w:p>
        </w:tc>
        <w:tc>
          <w:tcPr>
            <w:tcW w:w="7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区征收办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阮冬冬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王  丽</w:t>
            </w:r>
          </w:p>
        </w:tc>
      </w:tr>
      <w:tr w:rsidR="00104B7D">
        <w:trPr>
          <w:trHeight w:val="1320"/>
          <w:jc w:val="center"/>
        </w:trPr>
        <w:tc>
          <w:tcPr>
            <w:tcW w:w="18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104B7D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5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749" w:type="pct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60" w:lineRule="exact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房地产办证遗留问题化解</w:t>
            </w:r>
          </w:p>
        </w:tc>
        <w:tc>
          <w:tcPr>
            <w:tcW w:w="225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60" w:lineRule="exact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化解项目：大祥区10月完成剩余化解任务1宗，即恒大未来城</w:t>
            </w:r>
          </w:p>
        </w:tc>
        <w:tc>
          <w:tcPr>
            <w:tcW w:w="26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吴方定</w:t>
            </w:r>
          </w:p>
        </w:tc>
        <w:tc>
          <w:tcPr>
            <w:tcW w:w="7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区自然资源局</w:t>
            </w:r>
          </w:p>
          <w:p w:rsidR="00104B7D" w:rsidRDefault="00D836B0"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区财政局</w:t>
            </w:r>
          </w:p>
          <w:p w:rsidR="00104B7D" w:rsidRDefault="00D836B0"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区税务局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罗杰夫</w:t>
            </w:r>
          </w:p>
          <w:p w:rsidR="00104B7D" w:rsidRDefault="00D836B0"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何晓峰</w:t>
            </w:r>
          </w:p>
          <w:p w:rsidR="00104B7D" w:rsidRDefault="00D836B0"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刘浩涛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王春龙陈美容蒋湘澎</w:t>
            </w:r>
          </w:p>
        </w:tc>
      </w:tr>
      <w:tr w:rsidR="00104B7D">
        <w:trPr>
          <w:trHeight w:val="1320"/>
          <w:jc w:val="center"/>
        </w:trPr>
        <w:tc>
          <w:tcPr>
            <w:tcW w:w="18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104B7D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5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749" w:type="pct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4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0"/>
                <w:szCs w:val="20"/>
              </w:rPr>
              <w:t>乡镇污水处理设施建设</w:t>
            </w:r>
          </w:p>
        </w:tc>
        <w:tc>
          <w:tcPr>
            <w:tcW w:w="225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4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0"/>
                <w:szCs w:val="20"/>
              </w:rPr>
              <w:t>已完成销号的45个项目完成厂区的扫尾工作，进入调试阶段。</w:t>
            </w:r>
          </w:p>
        </w:tc>
        <w:tc>
          <w:tcPr>
            <w:tcW w:w="26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吴方定</w:t>
            </w:r>
          </w:p>
        </w:tc>
        <w:tc>
          <w:tcPr>
            <w:tcW w:w="7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区住建局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徐日新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刘伟云</w:t>
            </w:r>
          </w:p>
        </w:tc>
      </w:tr>
      <w:tr w:rsidR="00104B7D">
        <w:trPr>
          <w:trHeight w:val="1719"/>
          <w:jc w:val="center"/>
        </w:trPr>
        <w:tc>
          <w:tcPr>
            <w:tcW w:w="18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104B7D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5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749" w:type="pct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4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0"/>
                <w:szCs w:val="20"/>
              </w:rPr>
              <w:t>化解超期安置</w:t>
            </w:r>
          </w:p>
        </w:tc>
        <w:tc>
          <w:tcPr>
            <w:tcW w:w="225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4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0"/>
                <w:szCs w:val="20"/>
              </w:rPr>
              <w:t>1.继续完成置换安置扫尾，大祥区29户。</w:t>
            </w:r>
          </w:p>
          <w:p w:rsidR="00104B7D" w:rsidRDefault="00D836B0">
            <w:pPr>
              <w:spacing w:line="340" w:lineRule="exact"/>
              <w:jc w:val="left"/>
              <w:textAlignment w:val="center"/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0"/>
                <w:szCs w:val="20"/>
              </w:rPr>
              <w:t>2.加快安置地报建和开工。①协助市自然资源和规划局完成31#、桃花新城1-08#、6-28-2#、站前4#、肥田二期、凤形山、唐四、新冲、雨溪安置地规划方案审批、划拨手续、用地规划许可证、工程规划许可证办理；</w:t>
            </w:r>
          </w:p>
        </w:tc>
        <w:tc>
          <w:tcPr>
            <w:tcW w:w="26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吴方定</w:t>
            </w:r>
          </w:p>
        </w:tc>
        <w:tc>
          <w:tcPr>
            <w:tcW w:w="7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280" w:lineRule="exact"/>
              <w:jc w:val="center"/>
            </w:pPr>
            <w:r>
              <w:rPr>
                <w:rFonts w:hint="eastAsia"/>
              </w:rPr>
              <w:t>区住建局</w:t>
            </w:r>
          </w:p>
          <w:p w:rsidR="00104B7D" w:rsidRDefault="00D836B0">
            <w:pPr>
              <w:spacing w:line="280" w:lineRule="exact"/>
              <w:jc w:val="center"/>
            </w:pPr>
            <w:r>
              <w:rPr>
                <w:rFonts w:hint="eastAsia"/>
              </w:rPr>
              <w:t>区征收办</w:t>
            </w:r>
          </w:p>
          <w:p w:rsidR="00104B7D" w:rsidRDefault="00D836B0">
            <w:pPr>
              <w:spacing w:line="280" w:lineRule="exact"/>
              <w:jc w:val="center"/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 区自然资源局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徐日新</w:t>
            </w:r>
          </w:p>
          <w:p w:rsidR="00104B7D" w:rsidRDefault="00D836B0"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阮冬冬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刘伟云王  丽</w:t>
            </w:r>
          </w:p>
        </w:tc>
      </w:tr>
      <w:tr w:rsidR="00104B7D">
        <w:trPr>
          <w:trHeight w:val="5849"/>
          <w:jc w:val="center"/>
        </w:trPr>
        <w:tc>
          <w:tcPr>
            <w:tcW w:w="18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0"/>
                <w:szCs w:val="20"/>
              </w:rPr>
              <w:t>重点任务</w:t>
            </w:r>
          </w:p>
        </w:tc>
        <w:tc>
          <w:tcPr>
            <w:tcW w:w="15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749" w:type="pct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40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0"/>
                <w:szCs w:val="20"/>
              </w:rPr>
              <w:t>自建房安全专项整治</w:t>
            </w:r>
          </w:p>
        </w:tc>
        <w:tc>
          <w:tcPr>
            <w:tcW w:w="225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40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1.完成经营性自建房安全鉴定工作；</w:t>
            </w:r>
          </w:p>
          <w:p w:rsidR="00104B7D" w:rsidRDefault="00D836B0">
            <w:pPr>
              <w:spacing w:line="40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2.完成经营性居民自建房安全整治工作；</w:t>
            </w:r>
          </w:p>
          <w:p w:rsidR="00104B7D" w:rsidRDefault="00D836B0">
            <w:pPr>
              <w:spacing w:line="40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3.完成居民自建房排查整治“回头看”工作，对存在C、D级结构安全隐患的居民自建房，10月上旬整治到位；对存在消防安全隐患的居民自建房，加强动态管理，重大消防安全隐患在10月上旬整治到位；</w:t>
            </w:r>
          </w:p>
          <w:p w:rsidR="00104B7D" w:rsidRDefault="00D836B0">
            <w:pPr>
              <w:spacing w:line="40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4.做好省、市交办件（包含信访交办）的整改验收销号工作，认真制定整改方案，逐栋逐条逐项落实整改措施，整改率达到100%，确保“危房不住人，人不住危房”；</w:t>
            </w:r>
          </w:p>
          <w:p w:rsidR="00104B7D" w:rsidRDefault="00D836B0">
            <w:pPr>
              <w:spacing w:line="40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5.有2个以上不同类别的“四个一批”典型案例；</w:t>
            </w:r>
          </w:p>
          <w:p w:rsidR="00104B7D" w:rsidRDefault="00D836B0">
            <w:pPr>
              <w:spacing w:line="40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6.日常工作情况。一是信息报送工作，市级工作简报采用1条加0.5分，省级采用1条加2分，国家级采用1条加5分。二是宣传工作，市级媒体报道1次加1分，省级媒体报道1次加2分，国家级报道1次加3分。三是通报批评，被市级通报批评的1次减1分，被省级通报批评的1次减2分，国家级通报批评的减5分。</w:t>
            </w:r>
          </w:p>
        </w:tc>
        <w:tc>
          <w:tcPr>
            <w:tcW w:w="26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吴方定</w:t>
            </w:r>
          </w:p>
        </w:tc>
        <w:tc>
          <w:tcPr>
            <w:tcW w:w="7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区住建局</w:t>
            </w:r>
          </w:p>
          <w:p w:rsidR="00104B7D" w:rsidRDefault="00D836B0"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各乡镇街道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徐日新</w:t>
            </w:r>
          </w:p>
          <w:p w:rsidR="00104B7D" w:rsidRDefault="00D836B0"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各乡镇街道行政一把手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刘伟云</w:t>
            </w:r>
          </w:p>
        </w:tc>
      </w:tr>
      <w:tr w:rsidR="00104B7D">
        <w:trPr>
          <w:trHeight w:val="1761"/>
          <w:jc w:val="center"/>
        </w:trPr>
        <w:tc>
          <w:tcPr>
            <w:tcW w:w="18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104B7D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5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749" w:type="pct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0"/>
                <w:szCs w:val="20"/>
              </w:rPr>
              <w:t>城区生活垃圾分类和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全市垃圾处理设施建设</w:t>
            </w:r>
          </w:p>
        </w:tc>
        <w:tc>
          <w:tcPr>
            <w:tcW w:w="225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0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城区生活垃圾分类：建成可回收物分拣中心、有害垃圾转运站、大件垃圾处理设施、园林垃圾处理设施、宣教中心，大祥区至少有1个街道</w:t>
            </w:r>
            <w:bookmarkStart w:id="0" w:name="_GoBack"/>
            <w:bookmarkEnd w:id="0"/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0"/>
                <w:szCs w:val="20"/>
              </w:rPr>
              <w:t>达到垃圾分类示范标准；</w:t>
            </w:r>
          </w:p>
        </w:tc>
        <w:tc>
          <w:tcPr>
            <w:tcW w:w="26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10" w:lineRule="exact"/>
              <w:jc w:val="center"/>
              <w:rPr>
                <w:rFonts w:ascii="宋体" w:hAnsi="宋体" w:cs="宋体"/>
                <w:sz w:val="20"/>
                <w:szCs w:val="20"/>
                <w:u w:val="single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唐兴辉</w:t>
            </w:r>
          </w:p>
        </w:tc>
        <w:tc>
          <w:tcPr>
            <w:tcW w:w="7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1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区城管综合执法局</w:t>
            </w:r>
          </w:p>
          <w:p w:rsidR="00104B7D" w:rsidRDefault="00D836B0">
            <w:pPr>
              <w:spacing w:line="31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相关街道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1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覃志军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1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邓毅敏</w:t>
            </w:r>
          </w:p>
        </w:tc>
      </w:tr>
      <w:tr w:rsidR="00104B7D">
        <w:trPr>
          <w:trHeight w:val="991"/>
          <w:jc w:val="center"/>
        </w:trPr>
        <w:tc>
          <w:tcPr>
            <w:tcW w:w="18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104B7D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5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749" w:type="pct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抗旱工作</w:t>
            </w:r>
          </w:p>
        </w:tc>
        <w:tc>
          <w:tcPr>
            <w:tcW w:w="225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00" w:lineRule="exact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10月全市完成人饮井和灌溉井市定建设任务；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0"/>
                <w:szCs w:val="20"/>
              </w:rPr>
              <w:t>（区水利局反馈任务：饮水井13口，灌溉井3口）</w:t>
            </w:r>
          </w:p>
        </w:tc>
        <w:tc>
          <w:tcPr>
            <w:tcW w:w="26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刘海龙</w:t>
            </w:r>
          </w:p>
        </w:tc>
        <w:tc>
          <w:tcPr>
            <w:tcW w:w="7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区水利局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李  晖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pStyle w:val="a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刘  健</w:t>
            </w:r>
          </w:p>
        </w:tc>
      </w:tr>
      <w:tr w:rsidR="00104B7D">
        <w:trPr>
          <w:trHeight w:val="2037"/>
          <w:jc w:val="center"/>
        </w:trPr>
        <w:tc>
          <w:tcPr>
            <w:tcW w:w="18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104B7D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5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749" w:type="pct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4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森林防火</w:t>
            </w:r>
          </w:p>
        </w:tc>
        <w:tc>
          <w:tcPr>
            <w:tcW w:w="225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00" w:lineRule="exact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不发生野外违规用火引发森林火情火灾，查处率达20%以上。</w:t>
            </w:r>
          </w:p>
        </w:tc>
        <w:tc>
          <w:tcPr>
            <w:tcW w:w="26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吴方定</w:t>
            </w:r>
          </w:p>
        </w:tc>
        <w:tc>
          <w:tcPr>
            <w:tcW w:w="7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40" w:lineRule="exact"/>
              <w:jc w:val="center"/>
              <w:textAlignment w:val="center"/>
            </w:pPr>
            <w:r>
              <w:rPr>
                <w:rFonts w:hint="eastAsia"/>
              </w:rPr>
              <w:t>区自然资源局</w:t>
            </w:r>
          </w:p>
          <w:p w:rsidR="00104B7D" w:rsidRDefault="00D836B0">
            <w:pPr>
              <w:pStyle w:val="a0"/>
              <w:jc w:val="center"/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各乡镇街道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40" w:lineRule="exact"/>
              <w:jc w:val="center"/>
              <w:textAlignment w:val="center"/>
            </w:pPr>
            <w:r>
              <w:rPr>
                <w:rFonts w:hint="eastAsia"/>
              </w:rPr>
              <w:t>罗杰夫</w:t>
            </w:r>
          </w:p>
          <w:p w:rsidR="00104B7D" w:rsidRDefault="00D836B0">
            <w:pPr>
              <w:pStyle w:val="a0"/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0"/>
                <w:szCs w:val="20"/>
              </w:rPr>
              <w:t>各乡镇街道行政一把手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王春龙</w:t>
            </w:r>
          </w:p>
        </w:tc>
      </w:tr>
      <w:tr w:rsidR="00104B7D">
        <w:trPr>
          <w:trHeight w:val="3101"/>
          <w:jc w:val="center"/>
        </w:trPr>
        <w:tc>
          <w:tcPr>
            <w:tcW w:w="18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104B7D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5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40" w:lineRule="exact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19</w:t>
            </w:r>
          </w:p>
        </w:tc>
        <w:tc>
          <w:tcPr>
            <w:tcW w:w="749" w:type="pct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4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农村人居环境整治</w:t>
            </w:r>
          </w:p>
        </w:tc>
        <w:tc>
          <w:tcPr>
            <w:tcW w:w="225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0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.持续推进农村人居环境整治提升“百日行动”，结合创文工作，加大集镇街道（城乡接合部）整治力度，做到环境卫生干净整洁，垃圾清运及时，公共设施管护到位，无违章停车，无占道经营，无小广告乱张贴现象。以“三清一治一改”为重点，深入开展村庄清洁行动，落实“门前三包”，全面提升农村人居环境整治水平；</w:t>
            </w:r>
          </w:p>
          <w:p w:rsidR="00104B7D" w:rsidRDefault="00D836B0">
            <w:pPr>
              <w:spacing w:line="30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2.农村改厕年度任务完成率达到97%以上；</w:t>
            </w:r>
          </w:p>
          <w:p w:rsidR="00104B7D" w:rsidRDefault="00D836B0">
            <w:pPr>
              <w:spacing w:line="30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3.完成省定行政村的生活污水治理任务。</w:t>
            </w:r>
          </w:p>
        </w:tc>
        <w:tc>
          <w:tcPr>
            <w:tcW w:w="26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刘海龙</w:t>
            </w:r>
          </w:p>
        </w:tc>
        <w:tc>
          <w:tcPr>
            <w:tcW w:w="7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区农业农村局        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各乡镇街道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0"/>
                <w:szCs w:val="20"/>
              </w:rPr>
              <w:t>李曙军   各乡镇街道行政一把手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B7D" w:rsidRDefault="00D836B0"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易 祺</w:t>
            </w:r>
          </w:p>
        </w:tc>
      </w:tr>
    </w:tbl>
    <w:p w:rsidR="00104B7D" w:rsidRDefault="00104B7D">
      <w:pPr>
        <w:pStyle w:val="a0"/>
        <w:rPr>
          <w:rFonts w:ascii="Times New Roman" w:hAnsi="Times New Roman"/>
          <w:color w:val="000000"/>
        </w:rPr>
      </w:pPr>
    </w:p>
    <w:sectPr w:rsidR="00104B7D" w:rsidSect="00104B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9" w:h="11922" w:orient="landscape"/>
      <w:pgMar w:top="1417" w:right="1417" w:bottom="1417" w:left="1417" w:header="0" w:footer="1134" w:gutter="0"/>
      <w:cols w:space="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396" w:rsidRDefault="00CB4396" w:rsidP="00104B7D">
      <w:r>
        <w:separator/>
      </w:r>
    </w:p>
  </w:endnote>
  <w:endnote w:type="continuationSeparator" w:id="0">
    <w:p w:rsidR="00CB4396" w:rsidRDefault="00CB4396" w:rsidP="00104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6B0" w:rsidRDefault="00D836B0">
    <w:pPr>
      <w:pStyle w:val="a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6B0" w:rsidRDefault="00D836B0">
    <w:pPr>
      <w:pStyle w:val="a0"/>
    </w:pPr>
    <w:r>
      <w:pict>
        <v:rect id="文本框 1" o:spid="_x0000_s1026" style="position:absolute;margin-left:0;margin-top:0;width:49.05pt;height:18.15pt;z-index:251659264;mso-wrap-style:none;mso-position-horizontal:center;mso-position-horizontal-relative:margin" o:gfxdata="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BYAAABkcnMvUEsBAhQA&#10;FAAAAAgAh07iQLl1uVLQAAAABQEAAA8AAAAAAAAAAQAgAAAAOAAAAGRycy9kb3ducmV2LnhtbFBL&#10;AQIUABQAAAAIAIdO4kAp2sfvrwEAAEQDAAAOAAAAAAAAAAEAIAAAADUBAABkcnMvZTJvRG9jLnht&#10;bFBLBQYAAAAABgAGAFkBAABWBQAAAAA=&#10;" filled="f" stroked="f">
          <v:textbox style="mso-fit-shape-to-text:t" inset="0,0,0,0">
            <w:txbxContent>
              <w:p w:rsidR="00D836B0" w:rsidRDefault="00D836B0">
                <w:pPr>
                  <w:pStyle w:val="a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—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noProof/>
                    <w:sz w:val="28"/>
                    <w:szCs w:val="28"/>
                  </w:rPr>
                  <w:t>3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6B0" w:rsidRDefault="00D836B0">
    <w:pPr>
      <w:pStyle w:val="a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396" w:rsidRDefault="00CB4396" w:rsidP="00104B7D">
      <w:r>
        <w:separator/>
      </w:r>
    </w:p>
  </w:footnote>
  <w:footnote w:type="continuationSeparator" w:id="0">
    <w:p w:rsidR="00CB4396" w:rsidRDefault="00CB4396" w:rsidP="00104B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6B0" w:rsidRDefault="00D836B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6B0" w:rsidRDefault="00D836B0">
    <w:pPr>
      <w:pStyle w:val="a7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6B0" w:rsidRDefault="00D836B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NmRkN2JhYTQ4MTU2ZWNhODc1OTFkODg4YmVkMTc4YzMifQ=="/>
  </w:docVars>
  <w:rsids>
    <w:rsidRoot w:val="0094217F"/>
    <w:rsid w:val="8EB819CC"/>
    <w:rsid w:val="9C6B7275"/>
    <w:rsid w:val="9D8E4CB8"/>
    <w:rsid w:val="9FF98C66"/>
    <w:rsid w:val="AFEA8CE4"/>
    <w:rsid w:val="B9BB724E"/>
    <w:rsid w:val="BAE18199"/>
    <w:rsid w:val="BAFFF2E1"/>
    <w:rsid w:val="BBEB1FCE"/>
    <w:rsid w:val="BDDF6DCF"/>
    <w:rsid w:val="D7BC76DD"/>
    <w:rsid w:val="DB3EB77A"/>
    <w:rsid w:val="DBB3AA4F"/>
    <w:rsid w:val="DBCF5285"/>
    <w:rsid w:val="DF9AA381"/>
    <w:rsid w:val="E1F3C949"/>
    <w:rsid w:val="E77F1709"/>
    <w:rsid w:val="E7FFA553"/>
    <w:rsid w:val="EBBF0201"/>
    <w:rsid w:val="EF6F125B"/>
    <w:rsid w:val="EF768941"/>
    <w:rsid w:val="F57FFCCC"/>
    <w:rsid w:val="F66EB050"/>
    <w:rsid w:val="F777448D"/>
    <w:rsid w:val="F8FF29EF"/>
    <w:rsid w:val="FABF8F70"/>
    <w:rsid w:val="FAFF3002"/>
    <w:rsid w:val="FB2B861E"/>
    <w:rsid w:val="FB8D6815"/>
    <w:rsid w:val="FC9F531E"/>
    <w:rsid w:val="FCFF36FD"/>
    <w:rsid w:val="FDFF33E6"/>
    <w:rsid w:val="FDFF7BE2"/>
    <w:rsid w:val="FE7BA306"/>
    <w:rsid w:val="FF15B68C"/>
    <w:rsid w:val="FF67A9D0"/>
    <w:rsid w:val="FF7E7667"/>
    <w:rsid w:val="FFD86FEB"/>
    <w:rsid w:val="FFED3BF2"/>
    <w:rsid w:val="FFED622E"/>
    <w:rsid w:val="FFFEFDC5"/>
    <w:rsid w:val="FFFF4B7E"/>
    <w:rsid w:val="00024280"/>
    <w:rsid w:val="00034D11"/>
    <w:rsid w:val="00036DF3"/>
    <w:rsid w:val="000370F9"/>
    <w:rsid w:val="00064C24"/>
    <w:rsid w:val="00066EE6"/>
    <w:rsid w:val="00073AD3"/>
    <w:rsid w:val="000B0C97"/>
    <w:rsid w:val="000C779A"/>
    <w:rsid w:val="000D232A"/>
    <w:rsid w:val="000E0C1D"/>
    <w:rsid w:val="000E4AB8"/>
    <w:rsid w:val="000E7F9B"/>
    <w:rsid w:val="000F5393"/>
    <w:rsid w:val="000F71A1"/>
    <w:rsid w:val="00104B7D"/>
    <w:rsid w:val="00184C81"/>
    <w:rsid w:val="0019275E"/>
    <w:rsid w:val="001C4039"/>
    <w:rsid w:val="0021044C"/>
    <w:rsid w:val="00217A36"/>
    <w:rsid w:val="00217DB8"/>
    <w:rsid w:val="00231BC3"/>
    <w:rsid w:val="002347E5"/>
    <w:rsid w:val="002602C2"/>
    <w:rsid w:val="00282EB3"/>
    <w:rsid w:val="002C1A76"/>
    <w:rsid w:val="002D24F9"/>
    <w:rsid w:val="00303351"/>
    <w:rsid w:val="003A74B8"/>
    <w:rsid w:val="003B2E0E"/>
    <w:rsid w:val="003C6FF4"/>
    <w:rsid w:val="003E00E3"/>
    <w:rsid w:val="003E34FB"/>
    <w:rsid w:val="003F1684"/>
    <w:rsid w:val="004065EC"/>
    <w:rsid w:val="00431A60"/>
    <w:rsid w:val="00453EF3"/>
    <w:rsid w:val="00486F35"/>
    <w:rsid w:val="004B304B"/>
    <w:rsid w:val="004B77B3"/>
    <w:rsid w:val="004C4544"/>
    <w:rsid w:val="004C7D97"/>
    <w:rsid w:val="004E4F03"/>
    <w:rsid w:val="004E768C"/>
    <w:rsid w:val="00533F30"/>
    <w:rsid w:val="00543AD3"/>
    <w:rsid w:val="00573149"/>
    <w:rsid w:val="00597352"/>
    <w:rsid w:val="005A67A2"/>
    <w:rsid w:val="005B5DDC"/>
    <w:rsid w:val="005C7546"/>
    <w:rsid w:val="005D6485"/>
    <w:rsid w:val="005E37BF"/>
    <w:rsid w:val="00655224"/>
    <w:rsid w:val="00663045"/>
    <w:rsid w:val="006A0342"/>
    <w:rsid w:val="006C4BAE"/>
    <w:rsid w:val="006D7B72"/>
    <w:rsid w:val="00731748"/>
    <w:rsid w:val="0074324D"/>
    <w:rsid w:val="007518F5"/>
    <w:rsid w:val="00772F1A"/>
    <w:rsid w:val="007B2C2A"/>
    <w:rsid w:val="00803BF1"/>
    <w:rsid w:val="008800FB"/>
    <w:rsid w:val="008B62CD"/>
    <w:rsid w:val="008E5C66"/>
    <w:rsid w:val="008E6B3F"/>
    <w:rsid w:val="00917009"/>
    <w:rsid w:val="00935989"/>
    <w:rsid w:val="0094217F"/>
    <w:rsid w:val="00990803"/>
    <w:rsid w:val="009F07D4"/>
    <w:rsid w:val="00A16949"/>
    <w:rsid w:val="00A25CE4"/>
    <w:rsid w:val="00A4383C"/>
    <w:rsid w:val="00A565A1"/>
    <w:rsid w:val="00A61531"/>
    <w:rsid w:val="00AA150C"/>
    <w:rsid w:val="00AA2DA5"/>
    <w:rsid w:val="00AD61AA"/>
    <w:rsid w:val="00AE37A7"/>
    <w:rsid w:val="00B1512D"/>
    <w:rsid w:val="00B26143"/>
    <w:rsid w:val="00B825B3"/>
    <w:rsid w:val="00B913D4"/>
    <w:rsid w:val="00B92BAF"/>
    <w:rsid w:val="00BB21E7"/>
    <w:rsid w:val="00BC79C7"/>
    <w:rsid w:val="00BD0844"/>
    <w:rsid w:val="00BD5C75"/>
    <w:rsid w:val="00C231B0"/>
    <w:rsid w:val="00C317C8"/>
    <w:rsid w:val="00C55D70"/>
    <w:rsid w:val="00C83D2E"/>
    <w:rsid w:val="00CB4396"/>
    <w:rsid w:val="00CC128C"/>
    <w:rsid w:val="00CC39F4"/>
    <w:rsid w:val="00CC5020"/>
    <w:rsid w:val="00CC5C32"/>
    <w:rsid w:val="00CE45AC"/>
    <w:rsid w:val="00CE7EDA"/>
    <w:rsid w:val="00D0513F"/>
    <w:rsid w:val="00D61EB0"/>
    <w:rsid w:val="00D836B0"/>
    <w:rsid w:val="00DE5377"/>
    <w:rsid w:val="00DE68F2"/>
    <w:rsid w:val="00E03D45"/>
    <w:rsid w:val="00E146BC"/>
    <w:rsid w:val="00E1641B"/>
    <w:rsid w:val="00E26C96"/>
    <w:rsid w:val="00E4000F"/>
    <w:rsid w:val="00E52CBC"/>
    <w:rsid w:val="00E62A1F"/>
    <w:rsid w:val="00E65CA6"/>
    <w:rsid w:val="00E713E9"/>
    <w:rsid w:val="00E80C78"/>
    <w:rsid w:val="00E90C05"/>
    <w:rsid w:val="00EA017A"/>
    <w:rsid w:val="00EA181D"/>
    <w:rsid w:val="00EA6F81"/>
    <w:rsid w:val="00EF0F24"/>
    <w:rsid w:val="00EF4495"/>
    <w:rsid w:val="00F064FA"/>
    <w:rsid w:val="00F47403"/>
    <w:rsid w:val="00F57196"/>
    <w:rsid w:val="00F722B7"/>
    <w:rsid w:val="00F75997"/>
    <w:rsid w:val="00F76810"/>
    <w:rsid w:val="00F9127F"/>
    <w:rsid w:val="00FD4645"/>
    <w:rsid w:val="020E7EF6"/>
    <w:rsid w:val="09175C96"/>
    <w:rsid w:val="0AFF210D"/>
    <w:rsid w:val="0BF177B7"/>
    <w:rsid w:val="0D4C0A5B"/>
    <w:rsid w:val="0F7F5D98"/>
    <w:rsid w:val="0FDE21B6"/>
    <w:rsid w:val="12920181"/>
    <w:rsid w:val="15A96842"/>
    <w:rsid w:val="163D2AB4"/>
    <w:rsid w:val="184F4825"/>
    <w:rsid w:val="1B5055FC"/>
    <w:rsid w:val="1B6C7B78"/>
    <w:rsid w:val="1C674BF5"/>
    <w:rsid w:val="1F1C595D"/>
    <w:rsid w:val="1F9126C9"/>
    <w:rsid w:val="1FF4947D"/>
    <w:rsid w:val="27D7C4B2"/>
    <w:rsid w:val="28412E8A"/>
    <w:rsid w:val="286520FE"/>
    <w:rsid w:val="28752741"/>
    <w:rsid w:val="2CF6FE59"/>
    <w:rsid w:val="2FD84986"/>
    <w:rsid w:val="2FF7D126"/>
    <w:rsid w:val="302F3E3D"/>
    <w:rsid w:val="307A6987"/>
    <w:rsid w:val="31BFA6B5"/>
    <w:rsid w:val="34EFFF94"/>
    <w:rsid w:val="36D5782F"/>
    <w:rsid w:val="373D4E5D"/>
    <w:rsid w:val="377524C7"/>
    <w:rsid w:val="37FFA940"/>
    <w:rsid w:val="3DEF2BFB"/>
    <w:rsid w:val="3EED2900"/>
    <w:rsid w:val="3F7F35DC"/>
    <w:rsid w:val="3FD55B83"/>
    <w:rsid w:val="41BB5603"/>
    <w:rsid w:val="42637444"/>
    <w:rsid w:val="42843E2F"/>
    <w:rsid w:val="42EB30FD"/>
    <w:rsid w:val="468E440B"/>
    <w:rsid w:val="46B735E2"/>
    <w:rsid w:val="4BBF017A"/>
    <w:rsid w:val="4C5F477D"/>
    <w:rsid w:val="4D5C1C1B"/>
    <w:rsid w:val="4EB7C9CB"/>
    <w:rsid w:val="4F3E30FD"/>
    <w:rsid w:val="500B0F52"/>
    <w:rsid w:val="506E1C67"/>
    <w:rsid w:val="50ED0658"/>
    <w:rsid w:val="5466060E"/>
    <w:rsid w:val="57AF15C5"/>
    <w:rsid w:val="57FB17C7"/>
    <w:rsid w:val="5A994C24"/>
    <w:rsid w:val="5B67BA62"/>
    <w:rsid w:val="5BF350FA"/>
    <w:rsid w:val="5D47EC18"/>
    <w:rsid w:val="5DB47F0C"/>
    <w:rsid w:val="5F7FA938"/>
    <w:rsid w:val="5F9646EF"/>
    <w:rsid w:val="5FFC4E39"/>
    <w:rsid w:val="600734E4"/>
    <w:rsid w:val="61F35EA9"/>
    <w:rsid w:val="62B83879"/>
    <w:rsid w:val="62C54F90"/>
    <w:rsid w:val="6388493C"/>
    <w:rsid w:val="64571287"/>
    <w:rsid w:val="66ED524F"/>
    <w:rsid w:val="676875F1"/>
    <w:rsid w:val="677B0109"/>
    <w:rsid w:val="68A67612"/>
    <w:rsid w:val="69910DC4"/>
    <w:rsid w:val="6EBF06F9"/>
    <w:rsid w:val="6ED5896D"/>
    <w:rsid w:val="6EF98AD0"/>
    <w:rsid w:val="6FFEC4B6"/>
    <w:rsid w:val="6FFFB81D"/>
    <w:rsid w:val="6FFFC923"/>
    <w:rsid w:val="71F34869"/>
    <w:rsid w:val="73B221D9"/>
    <w:rsid w:val="74A0585D"/>
    <w:rsid w:val="74E03341"/>
    <w:rsid w:val="75FE7AF7"/>
    <w:rsid w:val="76FFF1F0"/>
    <w:rsid w:val="777991C3"/>
    <w:rsid w:val="77FE5171"/>
    <w:rsid w:val="7B083FE3"/>
    <w:rsid w:val="7B5F01B6"/>
    <w:rsid w:val="7DF774D1"/>
    <w:rsid w:val="7EDF3962"/>
    <w:rsid w:val="7EF5C630"/>
    <w:rsid w:val="7F5E8CD5"/>
    <w:rsid w:val="7F5FBAC1"/>
    <w:rsid w:val="7FE44E6E"/>
    <w:rsid w:val="7FFD38EC"/>
    <w:rsid w:val="7FFF5B2E"/>
    <w:rsid w:val="7FFF8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5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nhideWhenUsed="0" w:qFormat="1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iPriority="0" w:unhideWhenUsed="0" w:qFormat="1"/>
    <w:lsdException w:name="Body Tex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04B7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104B7D"/>
    <w:pPr>
      <w:spacing w:line="360" w:lineRule="auto"/>
      <w:jc w:val="center"/>
      <w:outlineLvl w:val="0"/>
    </w:pPr>
    <w:rPr>
      <w:rFonts w:ascii="宋体" w:eastAsia="方正小标宋简体" w:hAnsi="宋体" w:hint="eastAsia"/>
      <w:kern w:val="44"/>
      <w:sz w:val="44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next w:val="Index5"/>
    <w:link w:val="Char"/>
    <w:uiPriority w:val="99"/>
    <w:qFormat/>
    <w:rsid w:val="00104B7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Index5">
    <w:name w:val="Index5"/>
    <w:basedOn w:val="a"/>
    <w:next w:val="a"/>
    <w:qFormat/>
    <w:rsid w:val="00104B7D"/>
    <w:pPr>
      <w:ind w:leftChars="800" w:left="800"/>
      <w:textAlignment w:val="baseline"/>
    </w:pPr>
  </w:style>
  <w:style w:type="paragraph" w:styleId="a4">
    <w:name w:val="Normal Indent"/>
    <w:basedOn w:val="a"/>
    <w:uiPriority w:val="99"/>
    <w:qFormat/>
    <w:rsid w:val="00104B7D"/>
    <w:pPr>
      <w:ind w:firstLineChars="200" w:firstLine="420"/>
    </w:pPr>
    <w:rPr>
      <w:rFonts w:ascii="Times New Roman" w:eastAsia="仿宋" w:hAnsi="Times New Roman"/>
      <w:sz w:val="32"/>
      <w:szCs w:val="32"/>
    </w:rPr>
  </w:style>
  <w:style w:type="paragraph" w:styleId="5">
    <w:name w:val="index 5"/>
    <w:basedOn w:val="a"/>
    <w:next w:val="a"/>
    <w:qFormat/>
    <w:rsid w:val="00104B7D"/>
    <w:pPr>
      <w:ind w:leftChars="800" w:left="800"/>
    </w:pPr>
  </w:style>
  <w:style w:type="paragraph" w:styleId="a5">
    <w:name w:val="Body Text"/>
    <w:basedOn w:val="a"/>
    <w:qFormat/>
    <w:rsid w:val="00104B7D"/>
    <w:rPr>
      <w:rFonts w:eastAsia="仿宋_GB2312"/>
      <w:sz w:val="32"/>
    </w:rPr>
  </w:style>
  <w:style w:type="paragraph" w:styleId="a6">
    <w:name w:val="Body Text Indent"/>
    <w:basedOn w:val="a"/>
    <w:next w:val="2"/>
    <w:qFormat/>
    <w:rsid w:val="00104B7D"/>
    <w:pPr>
      <w:ind w:leftChars="200" w:left="420"/>
    </w:pPr>
  </w:style>
  <w:style w:type="paragraph" w:styleId="2">
    <w:name w:val="Body Text Indent 2"/>
    <w:basedOn w:val="a"/>
    <w:qFormat/>
    <w:rsid w:val="00104B7D"/>
    <w:pPr>
      <w:spacing w:after="120" w:line="480" w:lineRule="auto"/>
      <w:ind w:leftChars="200" w:left="200"/>
    </w:pPr>
  </w:style>
  <w:style w:type="paragraph" w:styleId="a7">
    <w:name w:val="header"/>
    <w:basedOn w:val="a"/>
    <w:qFormat/>
    <w:rsid w:val="00104B7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footnote text"/>
    <w:basedOn w:val="a"/>
    <w:qFormat/>
    <w:rsid w:val="00104B7D"/>
    <w:pPr>
      <w:snapToGrid w:val="0"/>
      <w:spacing w:line="580" w:lineRule="exact"/>
      <w:jc w:val="left"/>
    </w:pPr>
  </w:style>
  <w:style w:type="paragraph" w:styleId="HTML">
    <w:name w:val="HTML Preformatted"/>
    <w:basedOn w:val="a"/>
    <w:qFormat/>
    <w:rsid w:val="00104B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paragraph" w:styleId="a9">
    <w:name w:val="Title"/>
    <w:basedOn w:val="a"/>
    <w:uiPriority w:val="10"/>
    <w:qFormat/>
    <w:rsid w:val="00104B7D"/>
    <w:pPr>
      <w:tabs>
        <w:tab w:val="left" w:pos="432"/>
        <w:tab w:val="left" w:pos="2781"/>
      </w:tabs>
      <w:spacing w:line="576" w:lineRule="auto"/>
      <w:jc w:val="center"/>
    </w:pPr>
    <w:rPr>
      <w:rFonts w:ascii="Arial" w:hAnsi="Arial"/>
      <w:b/>
      <w:bCs/>
      <w:sz w:val="32"/>
      <w:szCs w:val="20"/>
    </w:rPr>
  </w:style>
  <w:style w:type="paragraph" w:styleId="20">
    <w:name w:val="Body Text First Indent 2"/>
    <w:basedOn w:val="a6"/>
    <w:next w:val="a"/>
    <w:qFormat/>
    <w:rsid w:val="00104B7D"/>
    <w:pPr>
      <w:ind w:firstLineChars="200" w:firstLine="420"/>
    </w:pPr>
  </w:style>
  <w:style w:type="paragraph" w:customStyle="1" w:styleId="NormalIndent">
    <w:name w:val="NormalIndent"/>
    <w:qFormat/>
    <w:rsid w:val="00104B7D"/>
    <w:pPr>
      <w:widowControl w:val="0"/>
      <w:ind w:firstLineChars="200" w:firstLine="420"/>
      <w:jc w:val="both"/>
      <w:textAlignment w:val="baseline"/>
    </w:pPr>
    <w:rPr>
      <w:rFonts w:ascii="仿宋_GB2312"/>
      <w:kern w:val="2"/>
      <w:sz w:val="30"/>
      <w:szCs w:val="30"/>
    </w:rPr>
  </w:style>
  <w:style w:type="character" w:customStyle="1" w:styleId="1Char">
    <w:name w:val="标题 1 Char"/>
    <w:basedOn w:val="a1"/>
    <w:link w:val="1"/>
    <w:qFormat/>
    <w:rsid w:val="00104B7D"/>
    <w:rPr>
      <w:rFonts w:ascii="宋体" w:eastAsia="方正小标宋简体" w:hAnsi="宋体" w:cs="宋体"/>
      <w:bCs/>
      <w:kern w:val="44"/>
      <w:sz w:val="44"/>
      <w:szCs w:val="44"/>
    </w:rPr>
  </w:style>
  <w:style w:type="paragraph" w:customStyle="1" w:styleId="NoSpacingad81b47b-6779-4c76-b471-79375858c8cb">
    <w:name w:val="No Spacing_ad81b47b-6779-4c76-b471-79375858c8cb"/>
    <w:basedOn w:val="a"/>
    <w:qFormat/>
    <w:rsid w:val="00104B7D"/>
    <w:pPr>
      <w:ind w:firstLineChars="200" w:firstLine="200"/>
    </w:pPr>
    <w:rPr>
      <w:rFonts w:cs="宋体"/>
      <w:szCs w:val="21"/>
    </w:rPr>
  </w:style>
  <w:style w:type="character" w:customStyle="1" w:styleId="font21">
    <w:name w:val="font21"/>
    <w:basedOn w:val="a1"/>
    <w:qFormat/>
    <w:rsid w:val="00104B7D"/>
    <w:rPr>
      <w:rFonts w:ascii="仿宋_GB2312" w:eastAsia="仿宋_GB2312" w:cs="仿宋_GB2312" w:hint="eastAsia"/>
      <w:color w:val="000000"/>
      <w:sz w:val="20"/>
      <w:szCs w:val="20"/>
      <w:u w:val="none"/>
    </w:rPr>
  </w:style>
  <w:style w:type="character" w:customStyle="1" w:styleId="Char">
    <w:name w:val="页脚 Char"/>
    <w:basedOn w:val="a1"/>
    <w:link w:val="a0"/>
    <w:uiPriority w:val="99"/>
    <w:qFormat/>
    <w:rsid w:val="00104B7D"/>
    <w:rPr>
      <w:rFonts w:ascii="Calibri" w:hAnsi="Calibri"/>
      <w:kern w:val="2"/>
      <w:sz w:val="18"/>
      <w:szCs w:val="24"/>
    </w:rPr>
  </w:style>
  <w:style w:type="paragraph" w:styleId="aa">
    <w:name w:val="List Paragraph"/>
    <w:basedOn w:val="a"/>
    <w:uiPriority w:val="99"/>
    <w:qFormat/>
    <w:rsid w:val="00104B7D"/>
    <w:pPr>
      <w:ind w:firstLineChars="200" w:firstLine="420"/>
    </w:pPr>
  </w:style>
  <w:style w:type="paragraph" w:customStyle="1" w:styleId="index56c4e2ab7-0c13-4b5f-b468-9656bd3943dd">
    <w:name w:val="index 5_6c4e2ab7-0c13-4b5f-b468-9656bd3943dd"/>
    <w:basedOn w:val="a"/>
    <w:next w:val="a"/>
    <w:qFormat/>
    <w:rsid w:val="00104B7D"/>
    <w:pPr>
      <w:ind w:leftChars="800" w:left="800"/>
    </w:pPr>
  </w:style>
  <w:style w:type="paragraph" w:customStyle="1" w:styleId="10">
    <w:name w:val="列出段落1"/>
    <w:basedOn w:val="a"/>
    <w:uiPriority w:val="99"/>
    <w:qFormat/>
    <w:rsid w:val="00104B7D"/>
    <w:pPr>
      <w:ind w:firstLineChars="200" w:firstLine="420"/>
    </w:pPr>
  </w:style>
  <w:style w:type="character" w:customStyle="1" w:styleId="NormalCharacter">
    <w:name w:val="NormalCharacter"/>
    <w:qFormat/>
    <w:rsid w:val="00104B7D"/>
    <w:rPr>
      <w:rFonts w:ascii="Calibri" w:eastAsia="宋体" w:hAnsi="Calibri" w:cs="Times New Roman"/>
      <w:kern w:val="2"/>
      <w:sz w:val="21"/>
      <w:szCs w:val="24"/>
      <w:lang w:val="en-US" w:eastAsia="zh-CN" w:bidi="ar-SA"/>
    </w:rPr>
  </w:style>
  <w:style w:type="paragraph" w:customStyle="1" w:styleId="11">
    <w:name w:val="正文文本1"/>
    <w:basedOn w:val="a"/>
    <w:qFormat/>
    <w:rsid w:val="00104B7D"/>
  </w:style>
  <w:style w:type="paragraph" w:customStyle="1" w:styleId="51">
    <w:name w:val="索引 51"/>
    <w:basedOn w:val="a"/>
    <w:next w:val="a"/>
    <w:qFormat/>
    <w:rsid w:val="00104B7D"/>
    <w:pPr>
      <w:ind w:leftChars="800" w:left="800"/>
    </w:pPr>
  </w:style>
  <w:style w:type="paragraph" w:customStyle="1" w:styleId="52">
    <w:name w:val="索引 52"/>
    <w:basedOn w:val="a"/>
    <w:next w:val="a"/>
    <w:qFormat/>
    <w:rsid w:val="00104B7D"/>
    <w:pPr>
      <w:ind w:leftChars="8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13</Pages>
  <Words>1181</Words>
  <Characters>6735</Characters>
  <Application>Microsoft Office Word</Application>
  <DocSecurity>0</DocSecurity>
  <Lines>56</Lines>
  <Paragraphs>15</Paragraphs>
  <ScaleCrop>false</ScaleCrop>
  <Company/>
  <LinksUpToDate>false</LinksUpToDate>
  <CharactersWithSpaces>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双鱼座</dc:creator>
  <cp:lastModifiedBy>Administrator</cp:lastModifiedBy>
  <cp:revision>15</cp:revision>
  <cp:lastPrinted>2022-10-13T02:20:00Z</cp:lastPrinted>
  <dcterms:created xsi:type="dcterms:W3CDTF">2022-08-01T23:05:00Z</dcterms:created>
  <dcterms:modified xsi:type="dcterms:W3CDTF">2022-10-16T15:39:00Z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CB7EEB031D8A4A19B7CF9354F7630825</vt:lpwstr>
  </property>
</Properties>
</file>