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eastAsia="仿宋_GB2312"/>
          <w:bCs/>
          <w:kern w:val="0"/>
          <w:sz w:val="32"/>
          <w:szCs w:val="32"/>
          <w:u w:val="none"/>
        </w:rPr>
      </w:pPr>
    </w:p>
    <w:p>
      <w:pPr>
        <w:widowControl/>
        <w:spacing w:line="600" w:lineRule="exact"/>
        <w:jc w:val="center"/>
        <w:rPr>
          <w:rFonts w:hint="default" w:eastAsia="方正小标宋_GBK"/>
          <w:bCs/>
          <w:kern w:val="0"/>
          <w:sz w:val="32"/>
          <w:szCs w:val="32"/>
          <w:u w:val="none"/>
          <w:lang w:val="en-US" w:eastAsia="zh-CN"/>
        </w:rPr>
      </w:pPr>
      <w:r>
        <w:rPr>
          <w:rFonts w:hint="eastAsia" w:eastAsia="方正小标宋_GBK"/>
          <w:bCs/>
          <w:kern w:val="0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eastAsia="方正小标宋_GBK"/>
          <w:bCs/>
          <w:kern w:val="0"/>
          <w:sz w:val="32"/>
          <w:szCs w:val="32"/>
          <w:u w:val="none"/>
        </w:rPr>
        <w:t>2020</w:t>
      </w:r>
      <w:r>
        <w:rPr>
          <w:rFonts w:eastAsia="方正小标宋_GBK"/>
          <w:bCs/>
          <w:kern w:val="0"/>
          <w:sz w:val="32"/>
          <w:szCs w:val="32"/>
          <w:u w:val="none"/>
        </w:rPr>
        <w:t>年</w:t>
      </w:r>
      <w:r>
        <w:rPr>
          <w:rFonts w:hint="eastAsia" w:eastAsia="方正小标宋_GBK"/>
          <w:bCs/>
          <w:kern w:val="0"/>
          <w:sz w:val="32"/>
          <w:szCs w:val="32"/>
          <w:u w:val="none"/>
        </w:rPr>
        <w:t>邵阳市大祥区畜牧水产事务中心</w:t>
      </w:r>
      <w:r>
        <w:rPr>
          <w:rFonts w:eastAsia="方正小标宋_GBK"/>
          <w:bCs/>
          <w:kern w:val="0"/>
          <w:sz w:val="32"/>
          <w:szCs w:val="32"/>
          <w:u w:val="none"/>
        </w:rPr>
        <w:t>部门</w:t>
      </w:r>
      <w:r>
        <w:rPr>
          <w:rFonts w:hint="eastAsia" w:eastAsia="方正小标宋_GBK"/>
          <w:bCs/>
          <w:kern w:val="0"/>
          <w:sz w:val="32"/>
          <w:szCs w:val="32"/>
          <w:u w:val="none"/>
        </w:rPr>
        <w:t>决</w:t>
      </w:r>
      <w:r>
        <w:rPr>
          <w:rFonts w:eastAsia="方正小标宋_GBK"/>
          <w:bCs/>
          <w:kern w:val="0"/>
          <w:sz w:val="32"/>
          <w:szCs w:val="32"/>
          <w:u w:val="none"/>
        </w:rPr>
        <w:t>算</w:t>
      </w:r>
      <w:r>
        <w:rPr>
          <w:rFonts w:hint="eastAsia" w:eastAsia="方正小标宋_GBK"/>
          <w:bCs/>
          <w:kern w:val="0"/>
          <w:sz w:val="32"/>
          <w:szCs w:val="32"/>
          <w:u w:val="none"/>
          <w:lang w:val="en-US" w:eastAsia="zh-CN"/>
        </w:rPr>
        <w:t>说明及公开表格</w:t>
      </w:r>
    </w:p>
    <w:p>
      <w:pPr>
        <w:widowControl/>
        <w:spacing w:line="600" w:lineRule="exact"/>
        <w:jc w:val="center"/>
        <w:rPr>
          <w:rFonts w:eastAsia="楷体_GB2312"/>
          <w:bCs/>
          <w:kern w:val="0"/>
          <w:sz w:val="32"/>
          <w:szCs w:val="32"/>
          <w:u w:val="none"/>
        </w:rPr>
      </w:pPr>
    </w:p>
    <w:p>
      <w:pPr>
        <w:widowControl/>
        <w:spacing w:line="600" w:lineRule="exact"/>
        <w:jc w:val="center"/>
        <w:rPr>
          <w:rFonts w:eastAsia="黑体"/>
          <w:bCs/>
          <w:kern w:val="0"/>
          <w:sz w:val="32"/>
          <w:szCs w:val="32"/>
          <w:u w:val="none"/>
        </w:rPr>
      </w:pPr>
      <w:r>
        <w:rPr>
          <w:rFonts w:eastAsia="黑体"/>
          <w:bCs/>
          <w:kern w:val="0"/>
          <w:sz w:val="32"/>
          <w:szCs w:val="32"/>
          <w:u w:val="none"/>
        </w:rPr>
        <w:t>目录</w:t>
      </w:r>
    </w:p>
    <w:p>
      <w:pPr>
        <w:widowControl/>
        <w:spacing w:line="600" w:lineRule="exact"/>
        <w:ind w:firstLine="643" w:firstLineChars="200"/>
        <w:rPr>
          <w:rFonts w:eastAsia="仿宋_GB2312"/>
          <w:b/>
          <w:bCs/>
          <w:kern w:val="0"/>
          <w:sz w:val="32"/>
          <w:szCs w:val="32"/>
          <w:u w:val="none"/>
        </w:rPr>
      </w:pPr>
      <w:r>
        <w:rPr>
          <w:rFonts w:eastAsia="仿宋_GB2312"/>
          <w:b/>
          <w:bCs/>
          <w:kern w:val="0"/>
          <w:sz w:val="32"/>
          <w:szCs w:val="32"/>
          <w:u w:val="none"/>
        </w:rPr>
        <w:t>第一部分</w:t>
      </w:r>
      <w:r>
        <w:rPr>
          <w:rFonts w:hint="eastAsia" w:eastAsia="仿宋_GB2312"/>
          <w:b/>
          <w:bCs/>
          <w:kern w:val="0"/>
          <w:sz w:val="32"/>
          <w:szCs w:val="32"/>
          <w:u w:val="none"/>
        </w:rPr>
        <w:t>邵阳市大祥区畜牧水产事务中心</w:t>
      </w:r>
      <w:r>
        <w:rPr>
          <w:rFonts w:eastAsia="仿宋_GB2312"/>
          <w:b/>
          <w:bCs/>
          <w:kern w:val="0"/>
          <w:sz w:val="32"/>
          <w:szCs w:val="32"/>
          <w:u w:val="none"/>
        </w:rPr>
        <w:t>部门概况</w:t>
      </w:r>
    </w:p>
    <w:p>
      <w:pPr>
        <w:pStyle w:val="16"/>
        <w:spacing w:line="600" w:lineRule="exact"/>
        <w:ind w:firstLine="800" w:firstLineChars="250"/>
        <w:rPr>
          <w:rFonts w:ascii="Times New Roman" w:hAnsi="Times New Roman" w:eastAsia="仿宋_GB2312" w:cs="Times New Roman"/>
          <w:sz w:val="32"/>
          <w:szCs w:val="32"/>
          <w:u w:val="none"/>
        </w:rPr>
      </w:pPr>
      <w:r>
        <w:rPr>
          <w:rFonts w:ascii="Times New Roman" w:hAnsi="Times New Roman" w:eastAsia="仿宋_GB2312" w:cs="Times New Roman"/>
          <w:sz w:val="32"/>
          <w:szCs w:val="32"/>
          <w:u w:val="none"/>
        </w:rPr>
        <w:t>1、部门职责</w:t>
      </w:r>
    </w:p>
    <w:p>
      <w:pPr>
        <w:pStyle w:val="16"/>
        <w:spacing w:line="600" w:lineRule="exact"/>
        <w:ind w:firstLine="800" w:firstLineChars="250"/>
        <w:rPr>
          <w:rFonts w:ascii="Times New Roman" w:hAnsi="Times New Roman" w:eastAsia="仿宋_GB2312" w:cs="Times New Roman"/>
          <w:sz w:val="32"/>
          <w:szCs w:val="32"/>
          <w:u w:val="none"/>
        </w:rPr>
      </w:pPr>
      <w:r>
        <w:rPr>
          <w:rFonts w:ascii="Times New Roman" w:hAnsi="Times New Roman" w:eastAsia="仿宋_GB2312" w:cs="Times New Roman"/>
          <w:sz w:val="32"/>
          <w:szCs w:val="32"/>
          <w:u w:val="none"/>
        </w:rPr>
        <w:t>2、机构设置</w:t>
      </w:r>
    </w:p>
    <w:p>
      <w:pPr>
        <w:widowControl/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  <w:u w:val="none"/>
        </w:rPr>
      </w:pPr>
      <w:r>
        <w:rPr>
          <w:rFonts w:eastAsia="仿宋_GB2312"/>
          <w:b/>
          <w:bCs/>
          <w:kern w:val="0"/>
          <w:sz w:val="32"/>
          <w:szCs w:val="32"/>
          <w:u w:val="none"/>
        </w:rPr>
        <w:t>第二部分部门决算表</w:t>
      </w:r>
    </w:p>
    <w:p>
      <w:pPr>
        <w:pStyle w:val="16"/>
        <w:spacing w:line="600" w:lineRule="exact"/>
        <w:ind w:firstLine="800" w:firstLineChars="250"/>
        <w:rPr>
          <w:rFonts w:ascii="Times New Roman" w:hAnsi="Times New Roman" w:eastAsia="仿宋_GB2312" w:cs="Times New Roman"/>
          <w:sz w:val="32"/>
          <w:szCs w:val="32"/>
          <w:u w:val="none"/>
        </w:rPr>
      </w:pPr>
      <w:r>
        <w:rPr>
          <w:rFonts w:ascii="Times New Roman" w:hAnsi="Times New Roman" w:eastAsia="仿宋_GB2312" w:cs="Times New Roman"/>
          <w:sz w:val="32"/>
          <w:szCs w:val="32"/>
          <w:u w:val="none"/>
        </w:rPr>
        <w:t>1、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</w:rPr>
        <w:t>部门收支</w:t>
      </w:r>
      <w:r>
        <w:rPr>
          <w:rFonts w:ascii="Times New Roman" w:hAnsi="Times New Roman" w:eastAsia="仿宋_GB2312" w:cs="Times New Roman"/>
          <w:sz w:val="32"/>
          <w:szCs w:val="32"/>
          <w:u w:val="none"/>
        </w:rPr>
        <w:t>决算总表</w:t>
      </w:r>
    </w:p>
    <w:p>
      <w:pPr>
        <w:pStyle w:val="16"/>
        <w:spacing w:line="600" w:lineRule="exact"/>
        <w:ind w:firstLine="800" w:firstLineChars="250"/>
        <w:rPr>
          <w:rFonts w:ascii="Times New Roman" w:hAnsi="Times New Roman" w:eastAsia="仿宋_GB2312" w:cs="Times New Roman"/>
          <w:sz w:val="32"/>
          <w:szCs w:val="32"/>
          <w:u w:val="none"/>
        </w:rPr>
      </w:pPr>
      <w:r>
        <w:rPr>
          <w:rFonts w:ascii="Times New Roman" w:hAnsi="Times New Roman" w:eastAsia="仿宋_GB2312" w:cs="Times New Roman"/>
          <w:sz w:val="32"/>
          <w:szCs w:val="32"/>
          <w:u w:val="none"/>
        </w:rPr>
        <w:t>2、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</w:rPr>
        <w:t>部门</w:t>
      </w:r>
      <w:r>
        <w:rPr>
          <w:rFonts w:ascii="Times New Roman" w:hAnsi="Times New Roman" w:eastAsia="仿宋_GB2312" w:cs="Times New Roman"/>
          <w:sz w:val="32"/>
          <w:szCs w:val="32"/>
          <w:u w:val="none"/>
        </w:rPr>
        <w:t>收入决算表</w:t>
      </w:r>
    </w:p>
    <w:p>
      <w:pPr>
        <w:pStyle w:val="16"/>
        <w:spacing w:line="600" w:lineRule="exact"/>
        <w:ind w:firstLine="800" w:firstLineChars="250"/>
        <w:rPr>
          <w:rFonts w:ascii="Times New Roman" w:hAnsi="Times New Roman" w:eastAsia="仿宋_GB2312" w:cs="Times New Roman"/>
          <w:sz w:val="32"/>
          <w:szCs w:val="32"/>
          <w:u w:val="none"/>
        </w:rPr>
      </w:pPr>
      <w:r>
        <w:rPr>
          <w:rFonts w:ascii="Times New Roman" w:hAnsi="Times New Roman" w:eastAsia="仿宋_GB2312" w:cs="Times New Roman"/>
          <w:sz w:val="32"/>
          <w:szCs w:val="32"/>
          <w:u w:val="none"/>
        </w:rPr>
        <w:t>3、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</w:rPr>
        <w:t>部门</w:t>
      </w:r>
      <w:r>
        <w:rPr>
          <w:rFonts w:ascii="Times New Roman" w:hAnsi="Times New Roman" w:eastAsia="仿宋_GB2312" w:cs="Times New Roman"/>
          <w:sz w:val="32"/>
          <w:szCs w:val="32"/>
          <w:u w:val="none"/>
        </w:rPr>
        <w:t>支出决算表</w:t>
      </w:r>
    </w:p>
    <w:p>
      <w:pPr>
        <w:pStyle w:val="16"/>
        <w:spacing w:line="600" w:lineRule="exact"/>
        <w:ind w:firstLine="800" w:firstLineChars="250"/>
        <w:rPr>
          <w:rFonts w:ascii="Times New Roman" w:hAnsi="Times New Roman" w:eastAsia="仿宋_GB2312" w:cs="Times New Roman"/>
          <w:sz w:val="32"/>
          <w:szCs w:val="32"/>
          <w:u w:val="none"/>
        </w:rPr>
      </w:pPr>
      <w:r>
        <w:rPr>
          <w:rFonts w:ascii="Times New Roman" w:hAnsi="Times New Roman" w:eastAsia="仿宋_GB2312" w:cs="Times New Roman"/>
          <w:sz w:val="32"/>
          <w:szCs w:val="32"/>
          <w:u w:val="none"/>
        </w:rPr>
        <w:t>4、财政拨款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</w:rPr>
        <w:t>收支</w:t>
      </w:r>
      <w:r>
        <w:rPr>
          <w:rFonts w:ascii="Times New Roman" w:hAnsi="Times New Roman" w:eastAsia="仿宋_GB2312" w:cs="Times New Roman"/>
          <w:sz w:val="32"/>
          <w:szCs w:val="32"/>
          <w:u w:val="none"/>
        </w:rPr>
        <w:t>决算总表</w:t>
      </w:r>
    </w:p>
    <w:p>
      <w:pPr>
        <w:pStyle w:val="16"/>
        <w:spacing w:line="600" w:lineRule="exact"/>
        <w:ind w:firstLine="800" w:firstLineChars="250"/>
        <w:rPr>
          <w:rFonts w:ascii="Times New Roman" w:hAnsi="Times New Roman" w:eastAsia="仿宋_GB2312" w:cs="Times New Roman"/>
          <w:sz w:val="32"/>
          <w:szCs w:val="32"/>
          <w:u w:val="none"/>
        </w:rPr>
      </w:pPr>
      <w:r>
        <w:rPr>
          <w:rFonts w:ascii="Times New Roman" w:hAnsi="Times New Roman" w:eastAsia="仿宋_GB2312" w:cs="Times New Roman"/>
          <w:sz w:val="32"/>
          <w:szCs w:val="32"/>
          <w:u w:val="none"/>
        </w:rPr>
        <w:t>5、一般公共预算财政拨款支出决算表</w:t>
      </w:r>
    </w:p>
    <w:p>
      <w:pPr>
        <w:pStyle w:val="16"/>
        <w:spacing w:line="600" w:lineRule="exact"/>
        <w:ind w:firstLine="800" w:firstLineChars="250"/>
        <w:rPr>
          <w:rFonts w:ascii="Times New Roman" w:hAnsi="Times New Roman" w:eastAsia="仿宋_GB2312" w:cs="Times New Roman"/>
          <w:sz w:val="32"/>
          <w:szCs w:val="32"/>
          <w:u w:val="none"/>
        </w:rPr>
      </w:pPr>
      <w:r>
        <w:rPr>
          <w:rFonts w:ascii="Times New Roman" w:hAnsi="Times New Roman" w:eastAsia="仿宋_GB2312" w:cs="Times New Roman"/>
          <w:sz w:val="32"/>
          <w:szCs w:val="32"/>
          <w:u w:val="none"/>
        </w:rPr>
        <w:t>6、一般公共预算财政拨款基本支出决算表</w:t>
      </w:r>
    </w:p>
    <w:p>
      <w:pPr>
        <w:pStyle w:val="16"/>
        <w:spacing w:line="600" w:lineRule="exact"/>
        <w:ind w:firstLine="800" w:firstLineChars="250"/>
        <w:rPr>
          <w:rFonts w:ascii="Times New Roman" w:hAnsi="Times New Roman" w:eastAsia="仿宋_GB2312" w:cs="Times New Roman"/>
          <w:sz w:val="32"/>
          <w:szCs w:val="32"/>
          <w:u w:val="none"/>
        </w:rPr>
      </w:pPr>
      <w:r>
        <w:rPr>
          <w:rFonts w:ascii="Times New Roman" w:hAnsi="Times New Roman" w:eastAsia="仿宋_GB2312" w:cs="Times New Roman"/>
          <w:sz w:val="32"/>
          <w:szCs w:val="32"/>
          <w:u w:val="none"/>
        </w:rPr>
        <w:t>7、一般公共预算财政拨款“三公”经费支出决算表</w:t>
      </w:r>
    </w:p>
    <w:p>
      <w:pPr>
        <w:pStyle w:val="16"/>
        <w:spacing w:line="600" w:lineRule="exact"/>
        <w:ind w:firstLine="800" w:firstLineChars="250"/>
        <w:rPr>
          <w:rFonts w:ascii="Times New Roman" w:hAnsi="Times New Roman" w:eastAsia="仿宋_GB2312" w:cs="Times New Roman"/>
          <w:sz w:val="32"/>
          <w:szCs w:val="32"/>
          <w:u w:val="none"/>
        </w:rPr>
      </w:pPr>
      <w:r>
        <w:rPr>
          <w:rFonts w:ascii="Times New Roman" w:hAnsi="Times New Roman" w:eastAsia="仿宋_GB2312" w:cs="Times New Roman"/>
          <w:sz w:val="32"/>
          <w:szCs w:val="32"/>
          <w:u w:val="none"/>
        </w:rPr>
        <w:t>8、政府性基金预算财政拨款收入支出决算表</w:t>
      </w:r>
    </w:p>
    <w:p>
      <w:pPr>
        <w:pStyle w:val="16"/>
        <w:spacing w:line="600" w:lineRule="exact"/>
        <w:ind w:firstLine="800" w:firstLineChars="25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国有资本经营预算财政拨款支出决算表</w:t>
      </w:r>
    </w:p>
    <w:p>
      <w:pPr>
        <w:pStyle w:val="16"/>
        <w:spacing w:line="600" w:lineRule="exact"/>
        <w:ind w:firstLine="800" w:firstLineChars="250"/>
        <w:rPr>
          <w:rFonts w:ascii="Times New Roman" w:hAnsi="Times New Roman" w:eastAsia="仿宋_GB2312" w:cs="Times New Roman"/>
          <w:sz w:val="32"/>
          <w:szCs w:val="32"/>
          <w:u w:val="none"/>
        </w:rPr>
      </w:pPr>
    </w:p>
    <w:p>
      <w:pPr>
        <w:widowControl/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  <w:u w:val="none"/>
        </w:rPr>
      </w:pPr>
      <w:r>
        <w:rPr>
          <w:rFonts w:eastAsia="仿宋_GB2312"/>
          <w:b/>
          <w:bCs/>
          <w:kern w:val="0"/>
          <w:sz w:val="32"/>
          <w:szCs w:val="32"/>
          <w:u w:val="none"/>
        </w:rPr>
        <w:t>第三部分</w:t>
      </w:r>
      <w:r>
        <w:rPr>
          <w:rFonts w:hint="eastAsia" w:eastAsia="仿宋_GB2312"/>
          <w:b/>
          <w:bCs/>
          <w:kern w:val="0"/>
          <w:sz w:val="32"/>
          <w:szCs w:val="32"/>
          <w:u w:val="none"/>
          <w:lang w:eastAsia="zh-CN"/>
        </w:rPr>
        <w:t>2020年</w:t>
      </w:r>
      <w:r>
        <w:rPr>
          <w:rFonts w:eastAsia="仿宋_GB2312"/>
          <w:b/>
          <w:bCs/>
          <w:kern w:val="0"/>
          <w:sz w:val="32"/>
          <w:szCs w:val="32"/>
          <w:u w:val="none"/>
        </w:rPr>
        <w:t>度部门决算情况说明</w:t>
      </w:r>
    </w:p>
    <w:p>
      <w:pPr>
        <w:pStyle w:val="16"/>
        <w:spacing w:line="600" w:lineRule="exact"/>
        <w:ind w:firstLine="800" w:firstLineChars="250"/>
        <w:rPr>
          <w:rFonts w:ascii="Times New Roman" w:hAnsi="Times New Roman" w:eastAsia="仿宋_GB2312" w:cs="Times New Roman"/>
          <w:sz w:val="32"/>
          <w:szCs w:val="32"/>
          <w:u w:val="none"/>
        </w:rPr>
      </w:pPr>
      <w:r>
        <w:rPr>
          <w:rFonts w:ascii="Times New Roman" w:hAnsi="Times New Roman" w:eastAsia="仿宋_GB2312" w:cs="Times New Roman"/>
          <w:sz w:val="32"/>
          <w:szCs w:val="32"/>
          <w:u w:val="none"/>
        </w:rPr>
        <w:t>1、收入支出决算总体情况说明</w:t>
      </w:r>
    </w:p>
    <w:p>
      <w:pPr>
        <w:spacing w:line="600" w:lineRule="exact"/>
        <w:ind w:firstLine="800" w:firstLineChars="250"/>
        <w:jc w:val="left"/>
        <w:rPr>
          <w:rFonts w:eastAsia="仿宋_GB2312"/>
          <w:sz w:val="32"/>
          <w:szCs w:val="32"/>
          <w:u w:val="none"/>
        </w:rPr>
      </w:pPr>
      <w:r>
        <w:rPr>
          <w:rFonts w:eastAsia="仿宋_GB2312"/>
          <w:sz w:val="32"/>
          <w:szCs w:val="32"/>
          <w:u w:val="none"/>
        </w:rPr>
        <w:t>2、收入决算情况说明</w:t>
      </w:r>
    </w:p>
    <w:p>
      <w:pPr>
        <w:autoSpaceDE w:val="0"/>
        <w:autoSpaceDN w:val="0"/>
        <w:adjustRightInd w:val="0"/>
        <w:spacing w:line="600" w:lineRule="exact"/>
        <w:ind w:firstLine="800" w:firstLineChars="250"/>
        <w:jc w:val="left"/>
        <w:rPr>
          <w:rFonts w:eastAsia="仿宋_GB2312"/>
          <w:color w:val="000000"/>
          <w:kern w:val="0"/>
          <w:sz w:val="32"/>
          <w:szCs w:val="32"/>
          <w:u w:val="none"/>
        </w:rPr>
      </w:pPr>
      <w:r>
        <w:rPr>
          <w:rFonts w:eastAsia="仿宋_GB2312"/>
          <w:color w:val="000000"/>
          <w:kern w:val="0"/>
          <w:sz w:val="32"/>
          <w:szCs w:val="32"/>
          <w:u w:val="none"/>
        </w:rPr>
        <w:t>3、支出决算情况说明</w:t>
      </w:r>
    </w:p>
    <w:p>
      <w:pPr>
        <w:autoSpaceDE w:val="0"/>
        <w:autoSpaceDN w:val="0"/>
        <w:adjustRightInd w:val="0"/>
        <w:spacing w:line="600" w:lineRule="exact"/>
        <w:ind w:firstLine="800" w:firstLineChars="250"/>
        <w:jc w:val="left"/>
        <w:rPr>
          <w:rFonts w:eastAsia="仿宋_GB2312"/>
          <w:color w:val="000000"/>
          <w:kern w:val="0"/>
          <w:sz w:val="32"/>
          <w:szCs w:val="32"/>
          <w:u w:val="none"/>
        </w:rPr>
      </w:pPr>
      <w:r>
        <w:rPr>
          <w:rFonts w:eastAsia="仿宋_GB2312"/>
          <w:color w:val="000000"/>
          <w:kern w:val="0"/>
          <w:sz w:val="32"/>
          <w:szCs w:val="32"/>
          <w:u w:val="none"/>
        </w:rPr>
        <w:t>4、财政拨款收入支出决算总体情况说明</w:t>
      </w:r>
    </w:p>
    <w:p>
      <w:pPr>
        <w:autoSpaceDE w:val="0"/>
        <w:autoSpaceDN w:val="0"/>
        <w:adjustRightInd w:val="0"/>
        <w:spacing w:line="600" w:lineRule="exact"/>
        <w:ind w:firstLine="800" w:firstLineChars="250"/>
        <w:jc w:val="left"/>
        <w:rPr>
          <w:rFonts w:eastAsia="仿宋_GB2312"/>
          <w:color w:val="000000"/>
          <w:kern w:val="0"/>
          <w:sz w:val="32"/>
          <w:szCs w:val="32"/>
          <w:u w:val="none"/>
        </w:rPr>
      </w:pPr>
      <w:r>
        <w:rPr>
          <w:rFonts w:eastAsia="仿宋_GB2312"/>
          <w:color w:val="000000"/>
          <w:kern w:val="0"/>
          <w:sz w:val="32"/>
          <w:szCs w:val="32"/>
          <w:u w:val="none"/>
        </w:rPr>
        <w:t>5、一般公共预算财政拨款支出决算情况说明</w:t>
      </w:r>
    </w:p>
    <w:p>
      <w:pPr>
        <w:autoSpaceDE w:val="0"/>
        <w:autoSpaceDN w:val="0"/>
        <w:adjustRightInd w:val="0"/>
        <w:spacing w:line="600" w:lineRule="exact"/>
        <w:ind w:firstLine="800" w:firstLineChars="250"/>
        <w:jc w:val="left"/>
        <w:rPr>
          <w:rFonts w:eastAsia="仿宋_GB2312"/>
          <w:color w:val="000000"/>
          <w:kern w:val="0"/>
          <w:sz w:val="32"/>
          <w:szCs w:val="32"/>
          <w:u w:val="none"/>
        </w:rPr>
      </w:pPr>
      <w:r>
        <w:rPr>
          <w:rFonts w:eastAsia="仿宋_GB2312"/>
          <w:color w:val="000000"/>
          <w:kern w:val="0"/>
          <w:sz w:val="32"/>
          <w:szCs w:val="32"/>
          <w:u w:val="none"/>
        </w:rPr>
        <w:t>6、一般公共预算财政拨款基本支出决算情况说明</w:t>
      </w:r>
    </w:p>
    <w:p>
      <w:pPr>
        <w:autoSpaceDE w:val="0"/>
        <w:autoSpaceDN w:val="0"/>
        <w:adjustRightInd w:val="0"/>
        <w:spacing w:line="600" w:lineRule="exact"/>
        <w:ind w:firstLine="800" w:firstLineChars="250"/>
        <w:jc w:val="left"/>
        <w:rPr>
          <w:rFonts w:eastAsia="仿宋_GB2312"/>
          <w:color w:val="000000"/>
          <w:kern w:val="0"/>
          <w:sz w:val="32"/>
          <w:szCs w:val="32"/>
          <w:u w:val="none"/>
        </w:rPr>
      </w:pPr>
      <w:r>
        <w:rPr>
          <w:rFonts w:eastAsia="仿宋_GB2312"/>
          <w:color w:val="000000"/>
          <w:kern w:val="0"/>
          <w:sz w:val="32"/>
          <w:szCs w:val="32"/>
          <w:u w:val="none"/>
        </w:rPr>
        <w:t>7、一般公共预算财政拨款三公经费支出决算情况说明</w:t>
      </w:r>
    </w:p>
    <w:p>
      <w:pPr>
        <w:autoSpaceDE w:val="0"/>
        <w:autoSpaceDN w:val="0"/>
        <w:adjustRightInd w:val="0"/>
        <w:spacing w:line="600" w:lineRule="exact"/>
        <w:ind w:firstLine="800" w:firstLineChars="250"/>
        <w:jc w:val="left"/>
        <w:rPr>
          <w:rFonts w:eastAsia="仿宋_GB2312"/>
          <w:color w:val="000000"/>
          <w:kern w:val="0"/>
          <w:sz w:val="32"/>
          <w:szCs w:val="32"/>
          <w:u w:val="none"/>
        </w:rPr>
      </w:pPr>
      <w:r>
        <w:rPr>
          <w:rFonts w:eastAsia="仿宋_GB2312"/>
          <w:color w:val="000000"/>
          <w:kern w:val="0"/>
          <w:sz w:val="32"/>
          <w:szCs w:val="32"/>
          <w:u w:val="none"/>
        </w:rPr>
        <w:t>8、政府性基金预算收入支出决算情况</w:t>
      </w:r>
    </w:p>
    <w:p>
      <w:pPr>
        <w:autoSpaceDE w:val="0"/>
        <w:autoSpaceDN w:val="0"/>
        <w:adjustRightInd w:val="0"/>
        <w:spacing w:line="600" w:lineRule="exact"/>
        <w:ind w:firstLine="800" w:firstLineChars="250"/>
        <w:jc w:val="left"/>
        <w:rPr>
          <w:rFonts w:hint="default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9、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国有资本经营预算财政拨款收入支出决算</w:t>
      </w:r>
      <w:r>
        <w:rPr>
          <w:rFonts w:eastAsia="仿宋_GB2312"/>
          <w:color w:val="000000"/>
          <w:kern w:val="0"/>
          <w:sz w:val="32"/>
          <w:szCs w:val="32"/>
        </w:rPr>
        <w:t>情况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说明</w:t>
      </w:r>
    </w:p>
    <w:p>
      <w:pPr>
        <w:autoSpaceDE w:val="0"/>
        <w:autoSpaceDN w:val="0"/>
        <w:adjustRightInd w:val="0"/>
        <w:spacing w:line="600" w:lineRule="exact"/>
        <w:ind w:firstLine="800" w:firstLineChars="2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eastAsia="仿宋_GB2312"/>
          <w:color w:val="000000"/>
          <w:kern w:val="0"/>
          <w:sz w:val="32"/>
          <w:szCs w:val="32"/>
        </w:rPr>
        <w:t>、预算绩效情况说明</w:t>
      </w:r>
    </w:p>
    <w:p>
      <w:pPr>
        <w:autoSpaceDE w:val="0"/>
        <w:autoSpaceDN w:val="0"/>
        <w:adjustRightInd w:val="0"/>
        <w:spacing w:line="600" w:lineRule="exact"/>
        <w:ind w:firstLine="800" w:firstLineChars="2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eastAsia="仿宋_GB2312"/>
          <w:color w:val="000000"/>
          <w:kern w:val="0"/>
          <w:sz w:val="32"/>
          <w:szCs w:val="32"/>
        </w:rPr>
        <w:t>、其他重要事项情况说明</w:t>
      </w:r>
    </w:p>
    <w:p>
      <w:pPr>
        <w:widowControl/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第四部分</w:t>
      </w:r>
      <w:r>
        <w:rPr>
          <w:rFonts w:hint="eastAsia" w:eastAsia="仿宋_GB2312"/>
          <w:b/>
          <w:bCs/>
          <w:kern w:val="0"/>
          <w:sz w:val="32"/>
          <w:szCs w:val="32"/>
        </w:rPr>
        <w:t xml:space="preserve"> </w:t>
      </w:r>
      <w:r>
        <w:rPr>
          <w:rFonts w:eastAsia="仿宋_GB2312"/>
          <w:b/>
          <w:bCs/>
          <w:kern w:val="0"/>
          <w:sz w:val="32"/>
          <w:szCs w:val="32"/>
        </w:rPr>
        <w:t>名词解释</w:t>
      </w:r>
    </w:p>
    <w:p>
      <w:pPr>
        <w:widowControl/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第五部分</w:t>
      </w:r>
      <w:r>
        <w:rPr>
          <w:rFonts w:hint="eastAsia" w:eastAsia="仿宋_GB2312"/>
          <w:b/>
          <w:bCs/>
          <w:kern w:val="0"/>
          <w:sz w:val="32"/>
          <w:szCs w:val="32"/>
        </w:rPr>
        <w:t xml:space="preserve"> </w:t>
      </w:r>
      <w:r>
        <w:rPr>
          <w:rFonts w:eastAsia="仿宋_GB2312"/>
          <w:b/>
          <w:bCs/>
          <w:kern w:val="0"/>
          <w:sz w:val="32"/>
          <w:szCs w:val="32"/>
        </w:rPr>
        <w:t>附件</w:t>
      </w:r>
    </w:p>
    <w:p>
      <w:pPr>
        <w:widowControl/>
        <w:spacing w:line="600" w:lineRule="exact"/>
        <w:ind w:firstLine="643" w:firstLineChars="200"/>
        <w:jc w:val="left"/>
        <w:rPr>
          <w:rFonts w:hint="eastAsia" w:eastAsia="仿宋_GB2312"/>
          <w:b/>
          <w:bCs/>
          <w:kern w:val="0"/>
          <w:sz w:val="32"/>
          <w:szCs w:val="32"/>
          <w:u w:val="none"/>
        </w:rPr>
      </w:pPr>
    </w:p>
    <w:p>
      <w:pPr>
        <w:jc w:val="center"/>
        <w:rPr>
          <w:sz w:val="72"/>
          <w:szCs w:val="72"/>
          <w:u w:val="none"/>
        </w:rPr>
      </w:pPr>
    </w:p>
    <w:p>
      <w:pPr>
        <w:jc w:val="center"/>
        <w:rPr>
          <w:sz w:val="72"/>
          <w:szCs w:val="72"/>
          <w:u w:val="none"/>
        </w:rPr>
      </w:pPr>
    </w:p>
    <w:p>
      <w:pPr>
        <w:jc w:val="center"/>
        <w:rPr>
          <w:rFonts w:hint="eastAsia"/>
          <w:sz w:val="72"/>
          <w:szCs w:val="72"/>
          <w:u w:val="none"/>
        </w:rPr>
      </w:pPr>
    </w:p>
    <w:p>
      <w:pPr>
        <w:jc w:val="center"/>
        <w:rPr>
          <w:rFonts w:hint="eastAsia"/>
          <w:sz w:val="72"/>
          <w:szCs w:val="72"/>
          <w:u w:val="none"/>
        </w:rPr>
      </w:pPr>
    </w:p>
    <w:p>
      <w:pPr>
        <w:jc w:val="center"/>
        <w:rPr>
          <w:rFonts w:hint="eastAsia"/>
          <w:sz w:val="72"/>
          <w:szCs w:val="72"/>
          <w:u w:val="none"/>
        </w:rPr>
      </w:pPr>
    </w:p>
    <w:p>
      <w:pPr>
        <w:jc w:val="center"/>
        <w:rPr>
          <w:rFonts w:hint="eastAsia"/>
          <w:sz w:val="72"/>
          <w:szCs w:val="72"/>
          <w:u w:val="none"/>
        </w:rPr>
      </w:pPr>
    </w:p>
    <w:p>
      <w:pPr>
        <w:jc w:val="center"/>
        <w:rPr>
          <w:sz w:val="72"/>
          <w:szCs w:val="72"/>
          <w:u w:val="none"/>
        </w:rPr>
      </w:pPr>
    </w:p>
    <w:p>
      <w:pPr>
        <w:rPr>
          <w:rFonts w:hint="eastAsia"/>
          <w:sz w:val="72"/>
          <w:szCs w:val="72"/>
          <w:u w:val="none"/>
        </w:rPr>
      </w:pPr>
    </w:p>
    <w:p>
      <w:pPr>
        <w:rPr>
          <w:rFonts w:hint="eastAsia"/>
          <w:sz w:val="72"/>
          <w:szCs w:val="72"/>
          <w:u w:val="none"/>
        </w:rPr>
      </w:pPr>
    </w:p>
    <w:p>
      <w:pPr>
        <w:rPr>
          <w:rFonts w:hint="eastAsia"/>
          <w:sz w:val="72"/>
          <w:szCs w:val="72"/>
          <w:u w:val="none"/>
        </w:rPr>
      </w:pPr>
    </w:p>
    <w:p>
      <w:pPr>
        <w:widowControl/>
        <w:spacing w:line="600" w:lineRule="exact"/>
        <w:jc w:val="center"/>
        <w:rPr>
          <w:rFonts w:hint="eastAsia" w:eastAsia="方正小标宋_GBK"/>
          <w:bCs/>
          <w:kern w:val="0"/>
          <w:sz w:val="36"/>
          <w:szCs w:val="36"/>
          <w:u w:val="none"/>
        </w:rPr>
      </w:pPr>
    </w:p>
    <w:p>
      <w:pPr>
        <w:widowControl/>
        <w:spacing w:line="600" w:lineRule="exact"/>
        <w:jc w:val="center"/>
        <w:rPr>
          <w:rFonts w:hint="eastAsia" w:eastAsia="方正小标宋_GBK"/>
          <w:bCs/>
          <w:kern w:val="0"/>
          <w:sz w:val="36"/>
          <w:szCs w:val="36"/>
          <w:u w:val="none"/>
        </w:rPr>
      </w:pPr>
      <w:r>
        <w:rPr>
          <w:rFonts w:hint="eastAsia" w:eastAsia="方正小标宋_GBK"/>
          <w:bCs/>
          <w:kern w:val="0"/>
          <w:sz w:val="36"/>
          <w:szCs w:val="36"/>
          <w:u w:val="none"/>
        </w:rPr>
        <w:t>第一部分邵阳市大祥区畜牧水产事务中心部门概况</w:t>
      </w:r>
    </w:p>
    <w:p>
      <w:pPr>
        <w:pStyle w:val="15"/>
        <w:ind w:firstLine="0" w:firstLineChars="0"/>
        <w:jc w:val="left"/>
        <w:rPr>
          <w:rFonts w:ascii="黑体" w:hAnsi="黑体" w:eastAsia="黑体"/>
          <w:sz w:val="32"/>
          <w:szCs w:val="32"/>
          <w:u w:val="none"/>
        </w:rPr>
      </w:pPr>
    </w:p>
    <w:p>
      <w:pPr>
        <w:widowControl/>
        <w:spacing w:line="600" w:lineRule="exact"/>
        <w:ind w:firstLine="640" w:firstLineChars="200"/>
        <w:rPr>
          <w:rFonts w:hint="eastAsia" w:ascii="黑体" w:hAnsi="黑体" w:eastAsia="黑体"/>
          <w:bCs/>
          <w:kern w:val="0"/>
          <w:sz w:val="32"/>
          <w:szCs w:val="32"/>
          <w:u w:val="none"/>
        </w:rPr>
      </w:pPr>
      <w:r>
        <w:rPr>
          <w:rFonts w:hint="eastAsia" w:ascii="黑体" w:hAnsi="黑体" w:eastAsia="黑体"/>
          <w:bCs/>
          <w:kern w:val="0"/>
          <w:sz w:val="32"/>
          <w:szCs w:val="32"/>
          <w:u w:val="none"/>
        </w:rPr>
        <w:t>一、部门职责</w:t>
      </w:r>
    </w:p>
    <w:p>
      <w:pPr>
        <w:widowControl/>
        <w:spacing w:line="600" w:lineRule="exact"/>
        <w:ind w:firstLine="560" w:firstLineChars="20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u w:val="none"/>
        </w:rPr>
        <w:t>(一)、研究拟定全区畜牧业和渔业发展战略，中长期发展规划和年度指导性计划，经批准后实施。</w:t>
      </w:r>
    </w:p>
    <w:p>
      <w:pPr>
        <w:widowControl/>
        <w:spacing w:line="600" w:lineRule="exact"/>
        <w:ind w:firstLine="560" w:firstLineChars="20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u w:val="none"/>
        </w:rPr>
        <w:t>(二)、研究提出全区畜牧业、渔业发展政策建议，引导产业结构合理调整和资源合理配置；参与研究拟定畜牧业、渔业方面的地方性规范性文件，并监督实施。</w:t>
      </w:r>
    </w:p>
    <w:p>
      <w:pPr>
        <w:widowControl/>
        <w:spacing w:line="600" w:lineRule="exact"/>
        <w:ind w:firstLine="560" w:firstLineChars="20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u w:val="none"/>
        </w:rPr>
        <w:t>(三)、研究制定畜牧业、渔业产业发展规划；协调组织重大科技项目攻关和科研成果鉴定、开发和利用；预测畜牧业、渔业生产资料、产品供求情况等经济信息；负责畜牧业、渔业统计及指导行业信息网络建设。</w:t>
      </w:r>
    </w:p>
    <w:p>
      <w:pPr>
        <w:widowControl/>
        <w:spacing w:line="600" w:lineRule="exact"/>
        <w:ind w:firstLine="560" w:firstLineChars="20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u w:val="none"/>
        </w:rPr>
        <w:t>(四)、参与制定地方畜禽品种及其产品、饲料质量标准和兽药标准，并监督执行；参与制订渔业各类产品质量标准；负责兽药药政、药检，承担兽药、水产种苗、鱼药、鱼用饲料质量、牧草种子、兽医医疗器械、饲料药物添加剂的质量检测和执法监督管理工作；负责畜禽产品、水产品的安全监督。</w:t>
      </w:r>
    </w:p>
    <w:p>
      <w:pPr>
        <w:widowControl/>
        <w:spacing w:line="600" w:lineRule="exact"/>
        <w:ind w:firstLine="560" w:firstLineChars="20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u w:val="none"/>
        </w:rPr>
        <w:t>(五)、指导全区草地资源保护、牧草基地建设和牧草资源合理开发利用，实施草地监督管理。</w:t>
      </w:r>
    </w:p>
    <w:p>
      <w:pPr>
        <w:widowControl/>
        <w:spacing w:line="600" w:lineRule="exact"/>
        <w:ind w:firstLine="560" w:firstLineChars="20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u w:val="none"/>
        </w:rPr>
        <w:t>(六)、负责全区渔业行政执法监督管理，保护渔业资源；负责渔船检验和渔船渔港安全监督管理；负责渔业水域生态环境及水生野生动植物保护。</w:t>
      </w:r>
    </w:p>
    <w:p>
      <w:pPr>
        <w:widowControl/>
        <w:spacing w:line="600" w:lineRule="exact"/>
        <w:ind w:firstLine="560" w:firstLineChars="20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u w:val="none"/>
        </w:rPr>
        <w:t>(七)、承担动物及动物产品检疫和动物防疫及其监督、监测、预报、发布动物疫情，组织实施动物疫病的控制与扑灭。</w:t>
      </w:r>
    </w:p>
    <w:p>
      <w:pPr>
        <w:widowControl/>
        <w:spacing w:line="600" w:lineRule="exact"/>
        <w:ind w:firstLine="560" w:firstLineChars="20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u w:val="none"/>
        </w:rPr>
        <w:t>(八)、按照权限管理畜牧业、渔业专项资金，提出专项资金安排计划、组织畜牧业和渔业建设项目的立项、审批和申报工作。</w:t>
      </w:r>
    </w:p>
    <w:p>
      <w:pPr>
        <w:widowControl/>
        <w:spacing w:line="600" w:lineRule="exact"/>
        <w:ind w:firstLine="560" w:firstLineChars="200"/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u w:val="none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u w:val="none"/>
        </w:rPr>
        <w:t>(九)、承办区委、区人民政府交办的其他事项。</w:t>
      </w:r>
    </w:p>
    <w:p>
      <w:pPr>
        <w:widowControl/>
        <w:spacing w:line="600" w:lineRule="exact"/>
        <w:ind w:firstLine="643" w:firstLineChars="200"/>
        <w:rPr>
          <w:rFonts w:hint="eastAsia" w:ascii="楷体" w:hAnsi="楷体" w:eastAsia="楷体" w:cs="楷体"/>
          <w:b/>
          <w:bCs/>
          <w:kern w:val="0"/>
          <w:sz w:val="32"/>
          <w:szCs w:val="32"/>
          <w:u w:val="none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u w:val="none"/>
        </w:rPr>
        <w:t>二、机构设置及决算单位构成</w:t>
      </w:r>
    </w:p>
    <w:p>
      <w:pPr>
        <w:widowControl/>
        <w:spacing w:line="600" w:lineRule="exact"/>
        <w:ind w:firstLine="643" w:firstLineChars="200"/>
        <w:rPr>
          <w:rFonts w:eastAsia="仿宋_GB2312"/>
          <w:bCs/>
          <w:kern w:val="0"/>
          <w:sz w:val="32"/>
          <w:szCs w:val="32"/>
          <w:u w:val="none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u w:val="none"/>
        </w:rPr>
        <w:t>（一）内设机构设置。</w:t>
      </w:r>
      <w:r>
        <w:rPr>
          <w:rFonts w:hint="eastAsia" w:eastAsia="仿宋_GB2312"/>
          <w:sz w:val="32"/>
          <w:szCs w:val="32"/>
          <w:u w:val="none"/>
        </w:rPr>
        <w:t>大祥区畜牧水产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事务中心</w:t>
      </w:r>
      <w:r>
        <w:rPr>
          <w:rFonts w:hint="eastAsia" w:eastAsia="仿宋_GB2312"/>
          <w:sz w:val="32"/>
          <w:szCs w:val="32"/>
          <w:u w:val="none"/>
        </w:rPr>
        <w:t>内设机构(办公室，畜牧股，水产股，质量安全股，兽医局加挂动物卫生监督所、动物疫病预防控制中心牌子)5个机关站室，下设二级机构;大祥区动物防疫站（5个乡镇动物防疫站(加挂畜牧水产站牌子)、1个城区动物防疫站）。</w:t>
      </w:r>
    </w:p>
    <w:p>
      <w:pPr>
        <w:widowControl/>
        <w:spacing w:line="600" w:lineRule="exact"/>
        <w:ind w:firstLine="643" w:firstLineChars="200"/>
        <w:rPr>
          <w:rFonts w:hint="eastAsia" w:eastAsia="仿宋_GB2312"/>
          <w:bCs/>
          <w:kern w:val="0"/>
          <w:sz w:val="32"/>
          <w:szCs w:val="32"/>
          <w:u w:val="none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u w:val="none"/>
        </w:rPr>
        <w:t>（二）决算单位构成。</w:t>
      </w:r>
      <w:r>
        <w:rPr>
          <w:rFonts w:hint="eastAsia" w:eastAsia="仿宋_GB2312"/>
          <w:sz w:val="32"/>
          <w:szCs w:val="32"/>
          <w:u w:val="none"/>
        </w:rPr>
        <w:t>大祥区畜牧水产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事务中心</w:t>
      </w:r>
      <w:r>
        <w:rPr>
          <w:rFonts w:eastAsia="仿宋_GB2312"/>
          <w:bCs/>
          <w:kern w:val="0"/>
          <w:sz w:val="32"/>
          <w:szCs w:val="32"/>
          <w:u w:val="none"/>
        </w:rPr>
        <w:t>单位20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20</w:t>
      </w:r>
      <w:r>
        <w:rPr>
          <w:rFonts w:eastAsia="仿宋_GB2312"/>
          <w:bCs/>
          <w:kern w:val="0"/>
          <w:sz w:val="32"/>
          <w:szCs w:val="32"/>
          <w:u w:val="none"/>
        </w:rPr>
        <w:t>年部门决算汇总公开单位构成包括：</w:t>
      </w:r>
      <w:r>
        <w:rPr>
          <w:rFonts w:hint="eastAsia" w:eastAsia="仿宋_GB2312"/>
          <w:sz w:val="32"/>
          <w:szCs w:val="32"/>
          <w:u w:val="none"/>
        </w:rPr>
        <w:t>大祥区畜牧水产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事务中心</w:t>
      </w:r>
      <w:r>
        <w:rPr>
          <w:rFonts w:eastAsia="仿宋_GB2312"/>
          <w:bCs/>
          <w:kern w:val="0"/>
          <w:sz w:val="32"/>
          <w:szCs w:val="32"/>
          <w:u w:val="none"/>
        </w:rPr>
        <w:t>单位本级以及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下设二级机构大祥区动物防疫站</w:t>
      </w:r>
      <w:r>
        <w:rPr>
          <w:rFonts w:hint="eastAsia" w:eastAsia="仿宋_GB2312"/>
          <w:bCs/>
          <w:kern w:val="0"/>
          <w:sz w:val="32"/>
          <w:szCs w:val="32"/>
          <w:u w:val="none"/>
          <w:lang w:eastAsia="zh-CN"/>
        </w:rPr>
        <w:t>。</w:t>
      </w:r>
    </w:p>
    <w:p>
      <w:pPr>
        <w:jc w:val="left"/>
        <w:rPr>
          <w:rFonts w:hint="eastAsia" w:ascii="仿宋_GB2312" w:hAnsi="宋体" w:eastAsia="仿宋_GB2312"/>
          <w:sz w:val="28"/>
          <w:szCs w:val="32"/>
          <w:u w:val="none"/>
        </w:rPr>
      </w:pPr>
    </w:p>
    <w:p>
      <w:pPr>
        <w:jc w:val="center"/>
        <w:rPr>
          <w:rFonts w:hint="eastAsia" w:ascii="黑体" w:hAnsi="黑体" w:eastAsia="黑体"/>
          <w:sz w:val="28"/>
          <w:szCs w:val="28"/>
          <w:u w:val="none"/>
        </w:rPr>
      </w:pPr>
    </w:p>
    <w:p>
      <w:pPr>
        <w:jc w:val="center"/>
        <w:rPr>
          <w:rFonts w:hint="eastAsia" w:ascii="黑体" w:hAnsi="黑体" w:eastAsia="黑体"/>
          <w:sz w:val="28"/>
          <w:szCs w:val="28"/>
          <w:u w:val="none"/>
        </w:rPr>
      </w:pPr>
    </w:p>
    <w:p>
      <w:pPr>
        <w:jc w:val="center"/>
        <w:rPr>
          <w:rFonts w:hint="eastAsia" w:ascii="黑体" w:hAnsi="黑体" w:eastAsia="黑体"/>
          <w:sz w:val="28"/>
          <w:szCs w:val="28"/>
          <w:u w:val="none"/>
        </w:rPr>
      </w:pPr>
    </w:p>
    <w:p>
      <w:pPr>
        <w:jc w:val="center"/>
        <w:rPr>
          <w:rFonts w:hint="eastAsia" w:ascii="黑体" w:hAnsi="黑体" w:eastAsia="黑体"/>
          <w:sz w:val="28"/>
          <w:szCs w:val="28"/>
          <w:u w:val="none"/>
        </w:rPr>
      </w:pPr>
    </w:p>
    <w:p>
      <w:pPr>
        <w:jc w:val="center"/>
        <w:rPr>
          <w:rFonts w:hint="eastAsia" w:ascii="黑体" w:hAnsi="黑体" w:eastAsia="黑体"/>
          <w:sz w:val="28"/>
          <w:szCs w:val="28"/>
          <w:u w:val="none"/>
        </w:rPr>
      </w:pPr>
    </w:p>
    <w:p>
      <w:pPr>
        <w:jc w:val="center"/>
        <w:rPr>
          <w:rFonts w:hint="eastAsia" w:ascii="黑体" w:hAnsi="黑体" w:eastAsia="黑体"/>
          <w:sz w:val="28"/>
          <w:szCs w:val="28"/>
          <w:u w:val="none"/>
        </w:rPr>
      </w:pPr>
    </w:p>
    <w:p>
      <w:pPr>
        <w:jc w:val="center"/>
        <w:rPr>
          <w:rFonts w:hint="eastAsia" w:ascii="黑体" w:hAnsi="黑体" w:eastAsia="黑体"/>
          <w:sz w:val="28"/>
          <w:szCs w:val="28"/>
          <w:u w:val="none"/>
        </w:rPr>
      </w:pPr>
    </w:p>
    <w:p>
      <w:pPr>
        <w:jc w:val="center"/>
        <w:rPr>
          <w:rFonts w:hint="eastAsia" w:ascii="黑体" w:hAnsi="黑体" w:eastAsia="黑体"/>
          <w:sz w:val="28"/>
          <w:szCs w:val="28"/>
          <w:u w:val="none"/>
        </w:rPr>
      </w:pPr>
    </w:p>
    <w:p>
      <w:pPr>
        <w:widowControl/>
        <w:numPr>
          <w:ilvl w:val="0"/>
          <w:numId w:val="1"/>
        </w:numPr>
        <w:spacing w:line="600" w:lineRule="exact"/>
        <w:jc w:val="center"/>
        <w:rPr>
          <w:rFonts w:hint="eastAsia" w:eastAsia="方正小标宋_GBK"/>
          <w:bCs/>
          <w:kern w:val="0"/>
          <w:sz w:val="36"/>
          <w:szCs w:val="36"/>
        </w:rPr>
      </w:pPr>
      <w:r>
        <w:rPr>
          <w:rFonts w:hint="eastAsia" w:eastAsia="方正小标宋_GBK"/>
          <w:bCs/>
          <w:kern w:val="0"/>
          <w:sz w:val="36"/>
          <w:szCs w:val="36"/>
          <w:u w:val="none"/>
          <w:lang w:val="en-US" w:eastAsia="zh-CN"/>
        </w:rPr>
        <w:t>2020</w:t>
      </w:r>
      <w:r>
        <w:rPr>
          <w:rFonts w:eastAsia="方正小标宋_GBK"/>
          <w:bCs/>
          <w:kern w:val="0"/>
          <w:sz w:val="36"/>
          <w:szCs w:val="36"/>
          <w:u w:val="none"/>
        </w:rPr>
        <w:t>年</w:t>
      </w:r>
      <w:r>
        <w:rPr>
          <w:rFonts w:hint="eastAsia" w:eastAsia="方正小标宋_GBK"/>
          <w:bCs/>
          <w:kern w:val="0"/>
          <w:sz w:val="36"/>
          <w:szCs w:val="36"/>
          <w:u w:val="none"/>
        </w:rPr>
        <w:t>部门决算表</w:t>
      </w:r>
      <w:r>
        <w:rPr>
          <w:rFonts w:hint="eastAsia" w:eastAsia="方正小标宋_GBK"/>
          <w:bCs/>
          <w:kern w:val="0"/>
          <w:sz w:val="36"/>
          <w:szCs w:val="36"/>
          <w:lang w:eastAsia="zh-CN"/>
        </w:rPr>
        <w:t>（见附件）</w:t>
      </w:r>
    </w:p>
    <w:p>
      <w:pPr>
        <w:jc w:val="center"/>
        <w:rPr>
          <w:sz w:val="52"/>
          <w:szCs w:val="52"/>
          <w:u w:val="none"/>
        </w:rPr>
      </w:pPr>
    </w:p>
    <w:p>
      <w:pPr>
        <w:pStyle w:val="16"/>
        <w:spacing w:line="600" w:lineRule="exact"/>
        <w:ind w:firstLine="800" w:firstLineChars="25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收入支出决算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总表</w:t>
      </w:r>
    </w:p>
    <w:p>
      <w:pPr>
        <w:pStyle w:val="16"/>
        <w:spacing w:line="600" w:lineRule="exact"/>
        <w:ind w:firstLine="800" w:firstLineChars="2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收入决算表</w:t>
      </w:r>
    </w:p>
    <w:p>
      <w:pPr>
        <w:pStyle w:val="16"/>
        <w:spacing w:line="600" w:lineRule="exact"/>
        <w:ind w:firstLine="800" w:firstLineChars="2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支出决算表</w:t>
      </w:r>
    </w:p>
    <w:p>
      <w:pPr>
        <w:pStyle w:val="16"/>
        <w:spacing w:line="600" w:lineRule="exact"/>
        <w:ind w:firstLine="800" w:firstLineChars="2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财政拨款收入支出决算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表</w:t>
      </w:r>
    </w:p>
    <w:p>
      <w:pPr>
        <w:pStyle w:val="16"/>
        <w:spacing w:line="600" w:lineRule="exact"/>
        <w:ind w:firstLine="800" w:firstLineChars="2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一般公共预算财政拨款支出决算表</w:t>
      </w:r>
    </w:p>
    <w:p>
      <w:pPr>
        <w:pStyle w:val="16"/>
        <w:spacing w:line="600" w:lineRule="exact"/>
        <w:ind w:firstLine="800" w:firstLineChars="25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一般公共预算财政拨款基本支出决算表</w:t>
      </w:r>
    </w:p>
    <w:p>
      <w:pPr>
        <w:pStyle w:val="16"/>
        <w:spacing w:line="600" w:lineRule="exact"/>
        <w:ind w:firstLine="800" w:firstLineChars="25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一般公共预算财政拨款“三公”经费支出决算表</w:t>
      </w:r>
    </w:p>
    <w:p>
      <w:pPr>
        <w:pStyle w:val="16"/>
        <w:spacing w:line="600" w:lineRule="exact"/>
        <w:ind w:firstLine="800" w:firstLineChars="2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政府性基金预算财政拨款收入支出决算表</w:t>
      </w:r>
    </w:p>
    <w:p>
      <w:pPr>
        <w:pStyle w:val="16"/>
        <w:spacing w:line="600" w:lineRule="exact"/>
        <w:ind w:firstLine="800" w:firstLineChars="25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国有资本经营预算财政拨款支出决算表</w:t>
      </w:r>
    </w:p>
    <w:p>
      <w:pPr>
        <w:pStyle w:val="16"/>
        <w:spacing w:line="600" w:lineRule="exact"/>
        <w:ind w:firstLine="800" w:firstLineChars="25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eastAsia="仿宋_GB2312" w:cs="Times New Roman"/>
          <w:b/>
          <w:bCs/>
          <w:color w:val="000000"/>
          <w:sz w:val="32"/>
          <w:szCs w:val="32"/>
          <w:lang w:val="en-US" w:eastAsia="zh-CN"/>
        </w:rPr>
        <w:t>附件1：2020</w:t>
      </w:r>
      <w:r>
        <w:rPr>
          <w:rFonts w:ascii="仿宋" w:hAnsi="仿宋" w:eastAsia="仿宋" w:cs="仿宋"/>
          <w:b/>
          <w:bCs/>
          <w:color w:val="000000"/>
          <w:sz w:val="32"/>
          <w:szCs w:val="32"/>
        </w:rPr>
        <w:t>年大祥区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畜牧水产事务中心</w:t>
      </w:r>
      <w:r>
        <w:rPr>
          <w:rFonts w:ascii="仿宋" w:hAnsi="仿宋" w:eastAsia="仿宋" w:cs="仿宋"/>
          <w:b/>
          <w:bCs/>
          <w:color w:val="000000"/>
          <w:sz w:val="32"/>
          <w:szCs w:val="32"/>
        </w:rPr>
        <w:t>部门决算公开表格</w:t>
      </w:r>
    </w:p>
    <w:p>
      <w:pPr>
        <w:jc w:val="center"/>
        <w:rPr>
          <w:sz w:val="52"/>
          <w:szCs w:val="52"/>
          <w:u w:val="none"/>
        </w:rPr>
      </w:pPr>
    </w:p>
    <w:p>
      <w:pPr>
        <w:jc w:val="center"/>
        <w:rPr>
          <w:sz w:val="72"/>
          <w:szCs w:val="72"/>
          <w:u w:val="none"/>
        </w:rPr>
      </w:pPr>
    </w:p>
    <w:p>
      <w:pPr>
        <w:jc w:val="center"/>
        <w:rPr>
          <w:sz w:val="72"/>
          <w:szCs w:val="72"/>
          <w:u w:val="none"/>
        </w:rPr>
      </w:pPr>
    </w:p>
    <w:p>
      <w:pPr>
        <w:jc w:val="center"/>
        <w:rPr>
          <w:sz w:val="72"/>
          <w:szCs w:val="72"/>
          <w:u w:val="none"/>
        </w:rPr>
      </w:pPr>
    </w:p>
    <w:p>
      <w:pPr>
        <w:widowControl/>
        <w:spacing w:line="600" w:lineRule="exact"/>
        <w:jc w:val="center"/>
        <w:rPr>
          <w:rFonts w:hint="eastAsia" w:eastAsia="方正小标宋_GBK"/>
          <w:bCs/>
          <w:kern w:val="0"/>
          <w:sz w:val="36"/>
          <w:szCs w:val="36"/>
          <w:u w:val="none"/>
        </w:rPr>
      </w:pPr>
      <w:r>
        <w:rPr>
          <w:rFonts w:hint="eastAsia" w:eastAsia="方正小标宋_GBK"/>
          <w:bCs/>
          <w:kern w:val="0"/>
          <w:sz w:val="36"/>
          <w:szCs w:val="36"/>
          <w:u w:val="none"/>
        </w:rPr>
        <w:t>第三部分</w:t>
      </w:r>
      <w:r>
        <w:rPr>
          <w:rFonts w:hint="eastAsia" w:eastAsia="仿宋_GB2312"/>
          <w:b/>
          <w:bCs/>
          <w:kern w:val="0"/>
          <w:sz w:val="40"/>
          <w:szCs w:val="40"/>
          <w:u w:val="none"/>
          <w:lang w:val="en-US" w:eastAsia="zh-CN"/>
        </w:rPr>
        <w:t>2020</w:t>
      </w:r>
      <w:r>
        <w:rPr>
          <w:rFonts w:hint="eastAsia" w:eastAsia="方正小标宋_GBK"/>
          <w:bCs/>
          <w:kern w:val="0"/>
          <w:sz w:val="36"/>
          <w:szCs w:val="36"/>
          <w:u w:val="none"/>
        </w:rPr>
        <w:t>年度部门决算情况说明</w:t>
      </w:r>
    </w:p>
    <w:p>
      <w:pPr>
        <w:widowControl/>
        <w:jc w:val="left"/>
        <w:rPr>
          <w:rFonts w:hint="eastAsia" w:ascii="黑体" w:eastAsia="黑体" w:cs="黑体"/>
          <w:color w:val="000000"/>
          <w:kern w:val="0"/>
          <w:sz w:val="70"/>
          <w:szCs w:val="70"/>
          <w:u w:val="none"/>
        </w:rPr>
      </w:pPr>
    </w:p>
    <w:p>
      <w:pPr>
        <w:pStyle w:val="16"/>
        <w:spacing w:line="600" w:lineRule="exact"/>
        <w:ind w:firstLine="640" w:firstLineChars="200"/>
        <w:rPr>
          <w:rFonts w:hAnsi="黑体" w:cs="Times New Roman"/>
          <w:color w:val="auto"/>
          <w:sz w:val="32"/>
          <w:szCs w:val="32"/>
          <w:u w:val="none"/>
        </w:rPr>
      </w:pPr>
      <w:r>
        <w:rPr>
          <w:rFonts w:hAnsi="黑体" w:cs="Times New Roman"/>
          <w:color w:val="auto"/>
          <w:sz w:val="32"/>
          <w:szCs w:val="32"/>
          <w:u w:val="none"/>
        </w:rPr>
        <w:t>一、收入支出决算总体情况说明</w:t>
      </w:r>
    </w:p>
    <w:p>
      <w:pPr>
        <w:pStyle w:val="16"/>
        <w:spacing w:line="600" w:lineRule="exact"/>
        <w:ind w:firstLine="643" w:firstLineChars="200"/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u w:val="none"/>
          <w:lang w:eastAsia="zh-CN"/>
        </w:rPr>
        <w:t>2020年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u w:val="none"/>
        </w:rPr>
        <w:t>度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收、支总计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779.43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万元。与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2019年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相比，减少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45.71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万元，减少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5.54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%，主要是因为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上年的部分资金在本年度使用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</w:rPr>
        <w:t>。</w:t>
      </w:r>
    </w:p>
    <w:p>
      <w:pPr>
        <w:pStyle w:val="16"/>
        <w:spacing w:line="600" w:lineRule="exact"/>
        <w:ind w:firstLine="640" w:firstLineChars="200"/>
        <w:rPr>
          <w:rFonts w:hAnsi="黑体" w:cs="Times New Roman"/>
          <w:color w:val="auto"/>
          <w:sz w:val="32"/>
          <w:szCs w:val="32"/>
          <w:u w:val="none"/>
        </w:rPr>
      </w:pPr>
      <w:r>
        <w:rPr>
          <w:rFonts w:hAnsi="黑体" w:cs="Times New Roman"/>
          <w:color w:val="auto"/>
          <w:sz w:val="32"/>
          <w:szCs w:val="32"/>
          <w:u w:val="none"/>
        </w:rPr>
        <w:t>二、收入决算情况说明</w:t>
      </w:r>
    </w:p>
    <w:p>
      <w:pPr>
        <w:pStyle w:val="16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本年收入合计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628.08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万元，其中：财政拨款收入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581.45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92.58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%；上级补助收入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%；事业收入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%；经营收入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%；附属单位上缴收入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%；其他收入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46.63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7.42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%。</w:t>
      </w:r>
    </w:p>
    <w:p>
      <w:pPr>
        <w:pStyle w:val="16"/>
        <w:spacing w:line="600" w:lineRule="exact"/>
        <w:ind w:firstLine="640" w:firstLineChars="200"/>
        <w:rPr>
          <w:rFonts w:hAnsi="黑体" w:cs="Times New Roman"/>
          <w:color w:val="auto"/>
          <w:sz w:val="32"/>
          <w:szCs w:val="32"/>
          <w:u w:val="none"/>
        </w:rPr>
      </w:pPr>
      <w:r>
        <w:rPr>
          <w:rFonts w:hAnsi="黑体" w:cs="Times New Roman"/>
          <w:color w:val="auto"/>
          <w:sz w:val="32"/>
          <w:szCs w:val="32"/>
          <w:u w:val="none"/>
        </w:rPr>
        <w:t>三、支出决算情况说明</w:t>
      </w:r>
    </w:p>
    <w:p>
      <w:pPr>
        <w:pStyle w:val="16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本年支出合计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704.81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万元，其中：基本支出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329.97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46.82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%；项目支出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374.84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53.18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%；上缴上级支出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%；经营支出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%；对附属单位补助支出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%。</w:t>
      </w:r>
    </w:p>
    <w:p>
      <w:pPr>
        <w:pStyle w:val="16"/>
        <w:spacing w:line="600" w:lineRule="exact"/>
        <w:ind w:firstLine="640" w:firstLineChars="200"/>
        <w:rPr>
          <w:rFonts w:hAnsi="黑体" w:cs="Times New Roman"/>
          <w:color w:val="auto"/>
          <w:sz w:val="32"/>
          <w:szCs w:val="32"/>
          <w:u w:val="none"/>
        </w:rPr>
      </w:pPr>
      <w:r>
        <w:rPr>
          <w:rFonts w:hAnsi="黑体" w:cs="Times New Roman"/>
          <w:color w:val="auto"/>
          <w:sz w:val="32"/>
          <w:szCs w:val="32"/>
          <w:u w:val="none"/>
        </w:rPr>
        <w:t>四、财政拨款收入支出决算总体情况说明</w:t>
      </w:r>
    </w:p>
    <w:p>
      <w:pPr>
        <w:pStyle w:val="16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2020年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度财政拨款收、支总计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732.8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2019年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相比，减少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76.23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万元,减少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9.42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%，主要是因为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本年财政拨入经费和项目有所减少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</w:rPr>
        <w:t>。</w:t>
      </w:r>
    </w:p>
    <w:p>
      <w:pPr>
        <w:pStyle w:val="16"/>
        <w:spacing w:line="600" w:lineRule="exact"/>
        <w:ind w:firstLine="640" w:firstLineChars="200"/>
        <w:rPr>
          <w:rFonts w:hAnsi="黑体" w:cs="Times New Roman"/>
          <w:color w:val="auto"/>
          <w:sz w:val="32"/>
          <w:szCs w:val="32"/>
          <w:u w:val="none"/>
        </w:rPr>
      </w:pPr>
      <w:r>
        <w:rPr>
          <w:rFonts w:hAnsi="黑体" w:cs="Times New Roman"/>
          <w:color w:val="auto"/>
          <w:sz w:val="32"/>
          <w:szCs w:val="32"/>
          <w:u w:val="none"/>
        </w:rPr>
        <w:t>五、一般公共预算财政拨款支出决算情况说明</w:t>
      </w:r>
    </w:p>
    <w:p>
      <w:pPr>
        <w:pStyle w:val="16"/>
        <w:spacing w:line="600" w:lineRule="exact"/>
        <w:ind w:firstLine="643" w:firstLineChars="200"/>
        <w:rPr>
          <w:rFonts w:hint="eastAsia" w:ascii="楷体_GB2312" w:hAnsi="Times New Roman" w:eastAsia="楷体_GB2312" w:cs="Times New Roman"/>
          <w:b/>
          <w:color w:val="auto"/>
          <w:sz w:val="32"/>
          <w:szCs w:val="32"/>
          <w:u w:val="none"/>
        </w:rPr>
      </w:pPr>
      <w:r>
        <w:rPr>
          <w:rFonts w:hint="eastAsia" w:ascii="楷体_GB2312" w:hAnsi="Times New Roman" w:eastAsia="楷体_GB2312" w:cs="Times New Roman"/>
          <w:b/>
          <w:color w:val="auto"/>
          <w:sz w:val="32"/>
          <w:szCs w:val="32"/>
          <w:u w:val="none"/>
        </w:rPr>
        <w:t>（一）财政拨款支出决算总体情况</w:t>
      </w:r>
    </w:p>
    <w:p>
      <w:pPr>
        <w:pStyle w:val="16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2020年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度财政拨款支出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659.26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万元，占本年支出合计的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93.53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%，与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2019年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相比，财政拨款支出增加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1.58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万元，增长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0.24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%，主要是因为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物价上涨,导致办公用品费用增加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</w:rPr>
        <w:t>。</w:t>
      </w:r>
    </w:p>
    <w:p>
      <w:pPr>
        <w:pStyle w:val="16"/>
        <w:spacing w:line="600" w:lineRule="exact"/>
        <w:ind w:firstLine="643" w:firstLineChars="200"/>
        <w:rPr>
          <w:rFonts w:hint="eastAsia" w:ascii="楷体_GB2312" w:hAnsi="Times New Roman" w:eastAsia="楷体_GB2312" w:cs="Times New Roman"/>
          <w:b/>
          <w:color w:val="auto"/>
          <w:sz w:val="32"/>
          <w:szCs w:val="32"/>
          <w:u w:val="none"/>
        </w:rPr>
      </w:pPr>
      <w:r>
        <w:rPr>
          <w:rFonts w:hint="eastAsia" w:ascii="楷体_GB2312" w:hAnsi="Times New Roman" w:eastAsia="楷体_GB2312" w:cs="Times New Roman"/>
          <w:b/>
          <w:color w:val="auto"/>
          <w:sz w:val="32"/>
          <w:szCs w:val="32"/>
          <w:u w:val="none"/>
        </w:rPr>
        <w:t>（二）财政拨款支出决算结构情况</w:t>
      </w:r>
    </w:p>
    <w:p>
      <w:pPr>
        <w:pStyle w:val="16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2020年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度财政拨款支出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659.26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万元，主要用于以下方面：一般公共服务（类）支出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8.18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1.23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%；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社会保障和就业支出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（类）支出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45.56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6.91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%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卫生健康支出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（类）支出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16.51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2.56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%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节能环保支出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（类）支出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100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15.15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%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农林水支出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（类）支出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466.78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70.8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%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住房保障支出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（类）支出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22.23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3.35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%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。</w:t>
      </w:r>
    </w:p>
    <w:p>
      <w:pPr>
        <w:pStyle w:val="16"/>
        <w:spacing w:line="600" w:lineRule="exact"/>
        <w:ind w:firstLine="643" w:firstLineChars="200"/>
        <w:rPr>
          <w:rFonts w:hint="eastAsia" w:ascii="楷体_GB2312" w:hAnsi="Times New Roman" w:eastAsia="楷体_GB2312" w:cs="Times New Roman"/>
          <w:b/>
          <w:color w:val="auto"/>
          <w:sz w:val="32"/>
          <w:szCs w:val="32"/>
          <w:u w:val="none"/>
        </w:rPr>
      </w:pPr>
      <w:r>
        <w:rPr>
          <w:rFonts w:hint="eastAsia" w:ascii="楷体_GB2312" w:hAnsi="Times New Roman" w:eastAsia="楷体_GB2312" w:cs="Times New Roman"/>
          <w:b/>
          <w:color w:val="auto"/>
          <w:sz w:val="32"/>
          <w:szCs w:val="32"/>
          <w:u w:val="none"/>
        </w:rPr>
        <w:t>（三）财政拨款支出决算具体情况</w:t>
      </w:r>
    </w:p>
    <w:p>
      <w:pPr>
        <w:pStyle w:val="16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2020年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度财政拨款支出年初预算数为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371.07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万元，支出决算数为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659.26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万元，完成年初预算的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177.66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%，其中：</w:t>
      </w:r>
    </w:p>
    <w:p>
      <w:pPr>
        <w:pStyle w:val="16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1、一般公共服务（类）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</w:rPr>
        <w:t>政府办公厅（室）及相关机构事务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（款）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</w:rPr>
        <w:t>行政运行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（项）。</w:t>
      </w:r>
    </w:p>
    <w:p>
      <w:pPr>
        <w:pStyle w:val="16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年初预算为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万元，支出决算为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3.75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万元，决算数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大于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年初预算数的主要原因是：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年中追加预算。</w:t>
      </w:r>
    </w:p>
    <w:p>
      <w:pPr>
        <w:pStyle w:val="16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、一般公共服务（类）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</w:rPr>
        <w:t>组织事务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（款）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</w:rPr>
        <w:t>公务员事务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（项）。</w:t>
      </w:r>
    </w:p>
    <w:p>
      <w:pPr>
        <w:pStyle w:val="16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年初预算为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万元，支出决算为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0.73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万元，决算数大于年初预算数的主要原因是：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年中追加预算。</w:t>
      </w:r>
    </w:p>
    <w:p>
      <w:pPr>
        <w:pStyle w:val="16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、一般公共服务（类）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</w:rPr>
        <w:t xml:space="preserve"> 群众团体事务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（款）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</w:rPr>
        <w:t>工会事务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（项）。</w:t>
      </w:r>
    </w:p>
    <w:p>
      <w:pPr>
        <w:pStyle w:val="16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年初预算为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3.97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万元，支出决算为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，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决算数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小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于年初预算数的主要原因是：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年中预算支出功能分类调整。</w:t>
      </w:r>
    </w:p>
    <w:p>
      <w:pPr>
        <w:pStyle w:val="16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4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、一般公共服务（类）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</w:rPr>
        <w:t>其他一般公共服务支出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（款）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</w:rPr>
        <w:t>其他一般公共服务支出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（项）。</w:t>
      </w:r>
    </w:p>
    <w:p>
      <w:pPr>
        <w:pStyle w:val="16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年初预算为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万元，支出决算为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3.71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万元，决算数大于年初预算数的主要原因是：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年中追加预算。</w:t>
      </w:r>
    </w:p>
    <w:p>
      <w:pPr>
        <w:pStyle w:val="16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5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社会保障和就业支出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（类）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</w:rPr>
        <w:t>行政事业单位养老支出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）事业单位离退休（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。</w:t>
      </w:r>
    </w:p>
    <w:p>
      <w:pPr>
        <w:pStyle w:val="16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年初预算为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万元，支出决算为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6.9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万元，决算数大于年初预算数的主要原因是：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年中追加退休人员一次性生活补助。</w:t>
      </w:r>
    </w:p>
    <w:p>
      <w:pPr>
        <w:pStyle w:val="16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6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社会保障和就业支出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（类）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</w:rPr>
        <w:t>行政事业单位养老支出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）机关事业单位基本养老保险缴费支出（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。</w:t>
      </w:r>
    </w:p>
    <w:p>
      <w:pPr>
        <w:pStyle w:val="16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年初预算为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29.6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万元，支出决算为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31.16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万元，完成年初预算的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105.27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%，决算数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大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于年初预算数的主要原因是：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下属二级机构各项支出不在本单位预算范围内。</w:t>
      </w:r>
    </w:p>
    <w:p>
      <w:pPr>
        <w:pStyle w:val="16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7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社会保障和就业支出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（类）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</w:rPr>
        <w:t>抚恤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）死亡抚恤（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。</w:t>
      </w:r>
    </w:p>
    <w:p>
      <w:pPr>
        <w:pStyle w:val="16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年初预算为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万元，支出决算为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4.71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万元，决算数大于年初预算数的主要原因是：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年中追加职工抚恤费。</w:t>
      </w:r>
    </w:p>
    <w:p>
      <w:pPr>
        <w:pStyle w:val="16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8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社会保障和就业支出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（类）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</w:rPr>
        <w:t>财政对其他社会保险基金的补助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）财政对工伤保险基金的补助（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。</w:t>
      </w:r>
    </w:p>
    <w:p>
      <w:pPr>
        <w:pStyle w:val="16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年初预算为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2.89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万元，支出决算为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1.85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万元，完成年初预算的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64.01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%，决算数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小于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年初预算数的主要原因是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年中支出功能分类有所调整。</w:t>
      </w:r>
    </w:p>
    <w:p>
      <w:pPr>
        <w:pStyle w:val="16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9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社会保障和就业支出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（类）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</w:rPr>
        <w:t>财政对其他社会保险基金的补助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）财政对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生育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保险基金的补助（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。</w:t>
      </w:r>
    </w:p>
    <w:p>
      <w:pPr>
        <w:pStyle w:val="16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年初预算为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1.45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万元，支出决算为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0.93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万元，完成年初预算的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64.14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%，决算数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小于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年初预算数的主要原因是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年中支出功能分类有所调整。</w:t>
      </w:r>
    </w:p>
    <w:p>
      <w:pPr>
        <w:pStyle w:val="16"/>
        <w:numPr>
          <w:ilvl w:val="0"/>
          <w:numId w:val="0"/>
        </w:numPr>
        <w:spacing w:line="600" w:lineRule="exact"/>
        <w:ind w:firstLine="320" w:firstLineChars="100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10、卫生健康支出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（类）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</w:rPr>
        <w:t>行政事业单位医疗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）事业单位医疗（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）。</w:t>
      </w:r>
    </w:p>
    <w:p>
      <w:pPr>
        <w:pStyle w:val="16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年初预算为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14.51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万元，支出决算为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11.77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万元，完成年初预算的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81.12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%，决算数小于年初预算数的主要原因是：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年中支出功能分类有所调整。</w:t>
      </w:r>
    </w:p>
    <w:p>
      <w:pPr>
        <w:pStyle w:val="16"/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11、卫生健康支出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（类）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</w:rPr>
        <w:t>行政事业单位医疗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）公务员医疗补助（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）。</w:t>
      </w:r>
    </w:p>
    <w:p>
      <w:pPr>
        <w:pStyle w:val="16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年初预算为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4.24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万元，支出决算为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4.24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万元，完成年初预算的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100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%，决算数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与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年初预算数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持平。</w:t>
      </w:r>
    </w:p>
    <w:p>
      <w:pPr>
        <w:pStyle w:val="16"/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12、卫生健康支出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（类）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</w:rPr>
        <w:t>行政事业单位医疗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）其他行政事业单位医疗支出（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）。</w:t>
      </w:r>
    </w:p>
    <w:p>
      <w:pPr>
        <w:pStyle w:val="16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年初预算为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0.81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万元，支出决算为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0.5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万元，完成年初预算的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61.73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%，决算数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小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年初预算数的主要原因是：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年中支出功能分类有所调整。</w:t>
      </w:r>
    </w:p>
    <w:p>
      <w:pPr>
        <w:pStyle w:val="16"/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13、节能环保支出（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类）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</w:rPr>
        <w:t>污染减排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）其他污染减排支出（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）。</w:t>
      </w:r>
    </w:p>
    <w:p>
      <w:pPr>
        <w:pStyle w:val="16"/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年初预算为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万元，支出决算为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100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万元，决算数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大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于年初预算数的主要原因是：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年中追加项目支出。</w:t>
      </w:r>
    </w:p>
    <w:p>
      <w:pPr>
        <w:pStyle w:val="16"/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14、住房保障支出（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类）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</w:rPr>
        <w:t>住房改革支出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）住房公积金（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）。</w:t>
      </w:r>
    </w:p>
    <w:p>
      <w:pPr>
        <w:pStyle w:val="16"/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年初预算为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22.23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万元，支出决算为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22.23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万元，完成年初预算的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100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%，决算数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与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年初预算数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持平。</w:t>
      </w:r>
    </w:p>
    <w:p>
      <w:pPr>
        <w:pStyle w:val="16"/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15、农林水支出（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类）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</w:rPr>
        <w:t>农业农村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）行政运行（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）。</w:t>
      </w:r>
    </w:p>
    <w:p>
      <w:pPr>
        <w:pStyle w:val="16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年初预算为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万元，支出决算为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214.83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万元，决算数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大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于年初预算数的主要原因是：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年中支出功能分类有所调整。</w:t>
      </w:r>
    </w:p>
    <w:p>
      <w:pPr>
        <w:pStyle w:val="16"/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16、农林水支出（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类）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</w:rPr>
        <w:t>农业农村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）一般行政管理事务（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）。</w:t>
      </w:r>
    </w:p>
    <w:p>
      <w:pPr>
        <w:pStyle w:val="16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年初预算为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20.5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万元，支出决算为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41.37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万元，完成年初预算的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201.8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%，决算数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大于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年初预算数的主要原因是：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年中追加了项目支出经费。</w:t>
      </w:r>
    </w:p>
    <w:p>
      <w:pPr>
        <w:pStyle w:val="16"/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17、农林水支出（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类）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</w:rPr>
        <w:t>农业农村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）事业运行（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）。</w:t>
      </w:r>
    </w:p>
    <w:p>
      <w:pPr>
        <w:pStyle w:val="16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年初预算为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249.57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万元，支出决算为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62.41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万元，完成年初预算的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25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%，决算数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小于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年初预算数的主要原因是：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年中支出功能分类有所调整。</w:t>
      </w:r>
    </w:p>
    <w:p>
      <w:pPr>
        <w:pStyle w:val="16"/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18、农林水支出（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类）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</w:rPr>
        <w:t>农业农村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）其他农业农村支出（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）。</w:t>
      </w:r>
    </w:p>
    <w:p>
      <w:pPr>
        <w:pStyle w:val="16"/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年初预算为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4.7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万元，支出决算为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4.7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万元，完成年初预算的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100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%，决算数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与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年初预算数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持平。</w:t>
      </w:r>
    </w:p>
    <w:p>
      <w:pPr>
        <w:pStyle w:val="16"/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19、农林水支出（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类）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</w:rPr>
        <w:t>农业农村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）农业资源保护修复与利用（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）。</w:t>
      </w:r>
    </w:p>
    <w:p>
      <w:pPr>
        <w:pStyle w:val="16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年初预算为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万元，支出决算为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55.8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万元，决算数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大于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年初预算数的主要原因是：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年中追加项目经费支出。</w:t>
      </w:r>
    </w:p>
    <w:p>
      <w:pPr>
        <w:pStyle w:val="16"/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20、农林水支出（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类）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</w:rPr>
        <w:t>农业农村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）成品油价格改革对渔业的补贴（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）。</w:t>
      </w:r>
    </w:p>
    <w:p>
      <w:pPr>
        <w:pStyle w:val="16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年初预算为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万元，支出决算为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45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万元，决算数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大于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年初预算数的主要原因是：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年中追加项目经费支出。</w:t>
      </w:r>
    </w:p>
    <w:p>
      <w:pPr>
        <w:pStyle w:val="16"/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21、农林水支出（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类）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</w:rPr>
        <w:t>农业农村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）农产品质量安全（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）。</w:t>
      </w:r>
    </w:p>
    <w:p>
      <w:pPr>
        <w:pStyle w:val="16"/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年初预算为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6.9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万元，支出决算为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6.9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万元，完成年初预算的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100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%，决算数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与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年初预算数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持平。</w:t>
      </w:r>
    </w:p>
    <w:p>
      <w:pPr>
        <w:pStyle w:val="16"/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22、农林水支出（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类）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</w:rPr>
        <w:t>农业农村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）执法监管（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）。</w:t>
      </w:r>
    </w:p>
    <w:p>
      <w:pPr>
        <w:pStyle w:val="16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年初预算为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万元，支出决算为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万元，决算数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大于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年初预算数的主要原因是：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年中追加下属二级机构各项支出。</w:t>
      </w:r>
    </w:p>
    <w:p>
      <w:pPr>
        <w:pStyle w:val="16"/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23、农林水支出（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类）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</w:rPr>
        <w:t>农业农村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）农业生产发展（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）。</w:t>
      </w:r>
    </w:p>
    <w:p>
      <w:pPr>
        <w:pStyle w:val="16"/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年初预算为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4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万元，支出决算为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4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万元，完成年初预算的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100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%，决算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与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年初预算数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持平。</w:t>
      </w:r>
    </w:p>
    <w:p>
      <w:pPr>
        <w:pStyle w:val="16"/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24、农林水支出（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类）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</w:rPr>
        <w:t>农业农村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）病虫害控制（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）。</w:t>
      </w:r>
    </w:p>
    <w:p>
      <w:pPr>
        <w:pStyle w:val="16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年初预算为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5.7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万元，支出决算为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29.76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万元，完成年初预算的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522.11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%，决算数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大于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年初预算数的主要原因是：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年中追加下属二级机构各项支出。</w:t>
      </w:r>
    </w:p>
    <w:p>
      <w:pPr>
        <w:pStyle w:val="16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</w:p>
    <w:p>
      <w:pPr>
        <w:pStyle w:val="16"/>
        <w:spacing w:line="600" w:lineRule="exact"/>
        <w:ind w:firstLine="640" w:firstLineChars="200"/>
        <w:rPr>
          <w:rFonts w:hAnsi="黑体" w:cs="Times New Roman"/>
          <w:color w:val="auto"/>
          <w:sz w:val="32"/>
          <w:szCs w:val="32"/>
          <w:u w:val="none"/>
        </w:rPr>
      </w:pPr>
      <w:r>
        <w:rPr>
          <w:rFonts w:hAnsi="黑体" w:cs="Times New Roman"/>
          <w:color w:val="auto"/>
          <w:sz w:val="32"/>
          <w:szCs w:val="32"/>
          <w:u w:val="none"/>
        </w:rPr>
        <w:t>六、一般公共预算财政拨款基本支出决算情况说明</w:t>
      </w:r>
    </w:p>
    <w:p>
      <w:pPr>
        <w:pStyle w:val="16"/>
        <w:spacing w:line="600" w:lineRule="exact"/>
        <w:ind w:firstLine="640" w:firstLineChars="200"/>
        <w:rPr>
          <w:rFonts w:hint="eastAsia" w:ascii="Times New Roman" w:hAnsi="Times New Roman" w:eastAsia="仿宋" w:cs="Times New Roman"/>
          <w:color w:val="auto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2020年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度财政拨款基本支出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329.97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万元，其中：人员经费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285.72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万元，占基本支出的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86.59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%,主要包括基本工资、津贴补贴、奖金、伙食补助费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宋体"/>
          <w:kern w:val="0"/>
          <w:sz w:val="32"/>
          <w:szCs w:val="32"/>
          <w:u w:val="none"/>
        </w:rPr>
        <w:t>绩效工资、机关事业养老保险、基本医疗、住房公积金、职业年金、其他社会保障缴费</w:t>
      </w:r>
      <w:r>
        <w:rPr>
          <w:rFonts w:hint="eastAsia" w:ascii="仿宋" w:hAnsi="仿宋" w:eastAsia="仿宋" w:cs="宋体"/>
          <w:kern w:val="0"/>
          <w:sz w:val="32"/>
          <w:szCs w:val="32"/>
          <w:u w:val="none"/>
          <w:lang w:eastAsia="zh-CN"/>
        </w:rPr>
        <w:t>、医疗费、  退休费、  生活补助、  奖励金、  其他对个人和家庭的补助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；公用经费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44.25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万元，占基本支出的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13.41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%，主要包括</w:t>
      </w:r>
      <w:r>
        <w:rPr>
          <w:rFonts w:ascii="仿宋" w:hAnsi="仿宋" w:eastAsia="仿宋"/>
          <w:sz w:val="32"/>
          <w:szCs w:val="17"/>
          <w:u w:val="none"/>
        </w:rPr>
        <w:t>办公费、差旅费、维修（护）费、公务接待费、劳务费、工会经费、其他交通费用、其他商品和服务支出</w:t>
      </w:r>
      <w:r>
        <w:rPr>
          <w:rFonts w:hint="eastAsia" w:ascii="仿宋" w:hAnsi="仿宋" w:eastAsia="仿宋"/>
          <w:sz w:val="32"/>
          <w:szCs w:val="17"/>
          <w:u w:val="none"/>
          <w:lang w:eastAsia="zh-CN"/>
        </w:rPr>
        <w:t>。</w:t>
      </w:r>
    </w:p>
    <w:p>
      <w:pPr>
        <w:pStyle w:val="16"/>
        <w:spacing w:line="600" w:lineRule="exact"/>
        <w:ind w:firstLine="640" w:firstLineChars="200"/>
        <w:rPr>
          <w:rFonts w:hAnsi="黑体" w:cs="Times New Roman"/>
          <w:color w:val="auto"/>
          <w:sz w:val="32"/>
          <w:szCs w:val="32"/>
          <w:u w:val="none"/>
        </w:rPr>
      </w:pPr>
      <w:r>
        <w:rPr>
          <w:rFonts w:hAnsi="黑体" w:cs="Times New Roman"/>
          <w:color w:val="auto"/>
          <w:sz w:val="32"/>
          <w:szCs w:val="32"/>
          <w:u w:val="none"/>
        </w:rPr>
        <w:t>七、一般公共预算财政拨款三公经费支出决算情况说明</w:t>
      </w:r>
    </w:p>
    <w:p>
      <w:pPr>
        <w:pStyle w:val="16"/>
        <w:spacing w:line="600" w:lineRule="exact"/>
        <w:ind w:firstLine="643" w:firstLineChars="200"/>
        <w:rPr>
          <w:rFonts w:hint="eastAsia" w:ascii="楷体_GB2312" w:hAnsi="Times New Roman" w:eastAsia="楷体_GB2312" w:cs="Times New Roman"/>
          <w:b/>
          <w:color w:val="auto"/>
          <w:sz w:val="32"/>
          <w:szCs w:val="32"/>
          <w:u w:val="none"/>
        </w:rPr>
      </w:pPr>
      <w:r>
        <w:rPr>
          <w:rFonts w:hint="eastAsia" w:ascii="楷体_GB2312" w:hAnsi="Times New Roman" w:eastAsia="楷体_GB2312" w:cs="Times New Roman"/>
          <w:b/>
          <w:color w:val="auto"/>
          <w:sz w:val="32"/>
          <w:szCs w:val="32"/>
          <w:u w:val="none"/>
        </w:rPr>
        <w:t>（一）“三公”经费财政拨款支出决算总体情况说明</w:t>
      </w:r>
    </w:p>
    <w:p>
      <w:pPr>
        <w:pStyle w:val="16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“三公”经费财政拨款支出预算为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3.05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万元，支出决算为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1.11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万元，完成预算的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36.39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%，其中：</w:t>
      </w:r>
    </w:p>
    <w:p>
      <w:pPr>
        <w:pStyle w:val="16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因公出国（境）费支出预算为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万元，支出决算为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决算数与预算数持平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，与上年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持平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。</w:t>
      </w:r>
    </w:p>
    <w:p>
      <w:pPr>
        <w:pStyle w:val="16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公务接待费支出预算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3.05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万元，支出决算为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1.11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万元，完成预算的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36.39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%，决算数小于年初预算数的主要原因是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本年的接待开支比上年支出减少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，与上年相比减少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1.95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万元，减少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63.61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%,减少的主要原因是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根据相关部门要求压缩三公经费相关开支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。</w:t>
      </w:r>
    </w:p>
    <w:p>
      <w:pPr>
        <w:pStyle w:val="16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公务用车购置费及运行维护费支出预算为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万元，支出决算为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决算数与预算数持平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，与上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年持平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。</w:t>
      </w:r>
    </w:p>
    <w:p>
      <w:pPr>
        <w:pStyle w:val="16"/>
        <w:spacing w:line="600" w:lineRule="exact"/>
        <w:ind w:firstLine="643" w:firstLineChars="200"/>
        <w:rPr>
          <w:rFonts w:hint="eastAsia" w:ascii="楷体_GB2312" w:hAnsi="Times New Roman" w:eastAsia="楷体_GB2312" w:cs="Times New Roman"/>
          <w:b/>
          <w:color w:val="auto"/>
          <w:sz w:val="32"/>
          <w:szCs w:val="32"/>
          <w:u w:val="none"/>
        </w:rPr>
      </w:pPr>
      <w:r>
        <w:rPr>
          <w:rFonts w:hint="eastAsia" w:ascii="楷体_GB2312" w:hAnsi="Times New Roman" w:eastAsia="楷体_GB2312" w:cs="Times New Roman"/>
          <w:b/>
          <w:color w:val="auto"/>
          <w:sz w:val="32"/>
          <w:szCs w:val="32"/>
          <w:u w:val="none"/>
        </w:rPr>
        <w:t>（二）“三公”经费财政拨款支出决算具体情况说明</w:t>
      </w:r>
    </w:p>
    <w:p>
      <w:pPr>
        <w:pStyle w:val="16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2020年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度“三公”经费财政拨款支出决算中，公务接待费支出决算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1.11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100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%,因公出国（境）费支出决算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%,公务用车购置费及运行维护费支出决算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%。其中：</w:t>
      </w:r>
    </w:p>
    <w:p>
      <w:pPr>
        <w:pStyle w:val="16"/>
        <w:spacing w:line="600" w:lineRule="exact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1、因公出国（境）费支出决算为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万元，全年安排因公出国（境）团组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个，累计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人次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。</w:t>
      </w:r>
    </w:p>
    <w:p>
      <w:pPr>
        <w:pStyle w:val="16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2、公务接待费支出决算为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1.11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万元，全年共接待来访团组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48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个、来宾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280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人次，主要是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对接各项工作相关单位和部门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发生的接待支出。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  <w:u w:val="none"/>
        </w:rPr>
      </w:pPr>
      <w:r>
        <w:rPr>
          <w:rFonts w:eastAsia="仿宋_GB2312"/>
          <w:sz w:val="32"/>
          <w:szCs w:val="32"/>
          <w:u w:val="none"/>
        </w:rPr>
        <w:t>3、公务用车购置费及运行维护费支出决算为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万元，其中：公务用车购置费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万元，更新公务用车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辆。公务用车运行维护费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万元，截止</w:t>
      </w:r>
      <w:r>
        <w:rPr>
          <w:rFonts w:hint="eastAsia" w:eastAsia="仿宋_GB2312"/>
          <w:sz w:val="32"/>
          <w:szCs w:val="32"/>
          <w:u w:val="none"/>
          <w:lang w:eastAsia="zh-CN"/>
        </w:rPr>
        <w:t>2020年</w:t>
      </w:r>
      <w:r>
        <w:rPr>
          <w:rFonts w:eastAsia="仿宋_GB2312"/>
          <w:sz w:val="32"/>
          <w:szCs w:val="32"/>
          <w:u w:val="none"/>
        </w:rPr>
        <w:t>12月31日，我单位开支财政拨款的公务用车保有量为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辆。</w:t>
      </w:r>
    </w:p>
    <w:p>
      <w:pPr>
        <w:pStyle w:val="16"/>
        <w:spacing w:line="600" w:lineRule="exact"/>
        <w:ind w:firstLine="640" w:firstLineChars="200"/>
        <w:rPr>
          <w:rFonts w:hAnsi="黑体" w:cs="Times New Roman"/>
          <w:color w:val="auto"/>
          <w:sz w:val="32"/>
          <w:szCs w:val="32"/>
          <w:u w:val="none"/>
        </w:rPr>
      </w:pPr>
      <w:r>
        <w:rPr>
          <w:rFonts w:hAnsi="黑体" w:cs="Times New Roman"/>
          <w:color w:val="auto"/>
          <w:sz w:val="32"/>
          <w:szCs w:val="32"/>
          <w:u w:val="none"/>
        </w:rPr>
        <w:t>八、政府性基金预算收入支出决算情况</w:t>
      </w:r>
    </w:p>
    <w:p>
      <w:pPr>
        <w:pStyle w:val="16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2020年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度本单位无政府性基金收支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。</w:t>
      </w:r>
    </w:p>
    <w:p>
      <w:pPr>
        <w:pStyle w:val="16"/>
        <w:numPr>
          <w:ilvl w:val="0"/>
          <w:numId w:val="2"/>
        </w:numPr>
        <w:spacing w:line="600" w:lineRule="exact"/>
        <w:ind w:firstLine="640" w:firstLineChars="200"/>
        <w:rPr>
          <w:rFonts w:hint="eastAsia" w:hAnsi="黑体" w:cs="Times New Roman"/>
          <w:color w:val="auto"/>
          <w:sz w:val="32"/>
          <w:szCs w:val="32"/>
          <w:lang w:eastAsia="zh-CN"/>
        </w:rPr>
      </w:pPr>
      <w:r>
        <w:rPr>
          <w:rFonts w:hint="eastAsia" w:hAnsi="黑体" w:cs="Times New Roman"/>
          <w:color w:val="auto"/>
          <w:sz w:val="32"/>
          <w:szCs w:val="32"/>
        </w:rPr>
        <w:t>国有资本经营预算财政拨款收入支出决算</w:t>
      </w:r>
      <w:r>
        <w:rPr>
          <w:rFonts w:hAnsi="黑体" w:cs="Times New Roman"/>
          <w:color w:val="auto"/>
          <w:sz w:val="32"/>
          <w:szCs w:val="32"/>
        </w:rPr>
        <w:t>情况</w:t>
      </w:r>
      <w:r>
        <w:rPr>
          <w:rFonts w:hint="eastAsia" w:hAnsi="黑体" w:cs="Times New Roman"/>
          <w:color w:val="auto"/>
          <w:sz w:val="32"/>
          <w:szCs w:val="32"/>
          <w:lang w:eastAsia="zh-CN"/>
        </w:rPr>
        <w:t>说明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hAnsi="黑体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2020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年度本单位无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国有资本经营收支。</w:t>
      </w:r>
    </w:p>
    <w:p>
      <w:pPr>
        <w:pStyle w:val="16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</w:pPr>
    </w:p>
    <w:p>
      <w:pPr>
        <w:pStyle w:val="16"/>
        <w:spacing w:line="600" w:lineRule="exact"/>
        <w:ind w:firstLine="640" w:firstLineChars="200"/>
        <w:rPr>
          <w:rFonts w:hAnsi="黑体" w:cs="Times New Roman"/>
          <w:color w:val="auto"/>
          <w:sz w:val="32"/>
          <w:szCs w:val="32"/>
          <w:u w:val="none"/>
        </w:rPr>
      </w:pPr>
      <w:r>
        <w:rPr>
          <w:rFonts w:hint="eastAsia" w:hAnsi="黑体" w:cs="Times New Roman"/>
          <w:color w:val="auto"/>
          <w:sz w:val="32"/>
          <w:szCs w:val="32"/>
          <w:u w:val="none"/>
          <w:lang w:val="en-US" w:eastAsia="zh-CN"/>
        </w:rPr>
        <w:t>十</w:t>
      </w:r>
      <w:r>
        <w:rPr>
          <w:rFonts w:hAnsi="黑体" w:cs="Times New Roman"/>
          <w:color w:val="auto"/>
          <w:sz w:val="32"/>
          <w:szCs w:val="32"/>
          <w:u w:val="none"/>
        </w:rPr>
        <w:t>、关于</w:t>
      </w:r>
      <w:r>
        <w:rPr>
          <w:rFonts w:hint="eastAsia" w:hAnsi="黑体" w:cs="Times New Roman"/>
          <w:color w:val="auto"/>
          <w:sz w:val="32"/>
          <w:szCs w:val="32"/>
          <w:u w:val="none"/>
          <w:lang w:eastAsia="zh-CN"/>
        </w:rPr>
        <w:t>2020年</w:t>
      </w:r>
      <w:r>
        <w:rPr>
          <w:rFonts w:hAnsi="黑体" w:cs="Times New Roman"/>
          <w:color w:val="auto"/>
          <w:sz w:val="32"/>
          <w:szCs w:val="32"/>
          <w:u w:val="none"/>
        </w:rPr>
        <w:t>度预算绩效情况说明</w:t>
      </w:r>
    </w:p>
    <w:p>
      <w:pPr>
        <w:widowControl/>
        <w:shd w:val="clear" w:color="auto" w:fill="FFFFFF"/>
        <w:spacing w:line="450" w:lineRule="atLeast"/>
        <w:ind w:firstLine="640"/>
        <w:jc w:val="left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（一）绩效管理工作开展情况</w:t>
      </w:r>
      <w:r>
        <w:rPr>
          <w:rFonts w:ascii="Times New Roman" w:hAnsi="Times New Roman" w:eastAsia="黑体" w:cs="Times New Roman"/>
          <w:kern w:val="0"/>
          <w:sz w:val="30"/>
          <w:szCs w:val="30"/>
        </w:rPr>
        <w:t>    </w:t>
      </w:r>
    </w:p>
    <w:p>
      <w:pPr>
        <w:widowControl/>
        <w:shd w:val="clear" w:color="auto" w:fill="FFFFFF"/>
        <w:spacing w:line="450" w:lineRule="atLeast"/>
        <w:ind w:firstLine="640"/>
        <w:jc w:val="left"/>
        <w:rPr>
          <w:rFonts w:hint="eastAsia"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为进一步规范财政资金管理，强化部门绩效和责任意识，切实提高财政资金使用效益。根据《中华人民共和国预算法》关于“各级政府、各部门、各单位应当对预算支出情况开展绩效评价”的规定，我单位对</w:t>
      </w:r>
      <w:r>
        <w:rPr>
          <w:rFonts w:ascii="Times New Roman" w:hAnsi="Times New Roman" w:eastAsia="黑体" w:cs="Times New Roman"/>
          <w:kern w:val="0"/>
          <w:sz w:val="30"/>
          <w:szCs w:val="30"/>
        </w:rPr>
        <w:t>20</w:t>
      </w:r>
      <w:r>
        <w:rPr>
          <w:rFonts w:hint="eastAsia" w:eastAsia="黑体" w:cs="Times New Roman"/>
          <w:kern w:val="0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宋体"/>
          <w:kern w:val="0"/>
          <w:sz w:val="30"/>
          <w:szCs w:val="30"/>
        </w:rPr>
        <w:t>年度部门整体支出资金开展了绩效评价工作。</w:t>
      </w:r>
      <w:r>
        <w:rPr>
          <w:rFonts w:ascii="Times New Roman" w:hAnsi="Times New Roman" w:eastAsia="黑体" w:cs="Times New Roman"/>
          <w:kern w:val="0"/>
          <w:sz w:val="30"/>
          <w:szCs w:val="30"/>
        </w:rPr>
        <w:t>    </w:t>
      </w:r>
    </w:p>
    <w:p>
      <w:pPr>
        <w:widowControl/>
        <w:shd w:val="clear" w:color="auto" w:fill="FFFFFF"/>
        <w:spacing w:line="450" w:lineRule="atLeast"/>
        <w:ind w:firstLine="640"/>
        <w:jc w:val="left"/>
        <w:rPr>
          <w:rFonts w:hint="eastAsia"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（二）部门整体支出绩效情况</w:t>
      </w:r>
      <w:r>
        <w:rPr>
          <w:rFonts w:ascii="Times New Roman" w:hAnsi="Times New Roman" w:eastAsia="黑体" w:cs="Times New Roman"/>
          <w:kern w:val="0"/>
          <w:sz w:val="30"/>
          <w:szCs w:val="30"/>
        </w:rPr>
        <w:t>    </w:t>
      </w:r>
    </w:p>
    <w:p>
      <w:pPr>
        <w:widowControl/>
        <w:shd w:val="clear" w:color="auto" w:fill="FFFFFF"/>
        <w:spacing w:line="450" w:lineRule="atLeast"/>
        <w:ind w:firstLine="640"/>
        <w:jc w:val="left"/>
        <w:rPr>
          <w:rFonts w:hint="eastAsia" w:ascii="黑体" w:hAnsi="黑体" w:eastAsia="黑体" w:cs="宋体"/>
          <w:color w:val="000000"/>
          <w:kern w:val="0"/>
          <w:sz w:val="30"/>
          <w:szCs w:val="30"/>
        </w:rPr>
      </w:pPr>
      <w:r>
        <w:rPr>
          <w:rFonts w:ascii="Times New Roman" w:hAnsi="Times New Roman" w:eastAsia="黑体" w:cs="Times New Roman"/>
          <w:kern w:val="0"/>
          <w:sz w:val="30"/>
          <w:szCs w:val="30"/>
        </w:rPr>
        <w:t>20</w:t>
      </w:r>
      <w:r>
        <w:rPr>
          <w:rFonts w:hint="eastAsia" w:eastAsia="黑体" w:cs="Times New Roman"/>
          <w:kern w:val="0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宋体"/>
          <w:kern w:val="0"/>
          <w:sz w:val="30"/>
          <w:szCs w:val="30"/>
        </w:rPr>
        <w:t>年，在区委、区政府的坚强领导下，我局积极应对各类挑战，努力克服各种困难，根据《部门整体支出绩效评价指标》认真落实工作。</w:t>
      </w:r>
      <w:r>
        <w:rPr>
          <w:rFonts w:ascii="Times New Roman" w:hAnsi="Times New Roman" w:eastAsia="黑体" w:cs="Times New Roman"/>
          <w:kern w:val="0"/>
          <w:sz w:val="30"/>
          <w:szCs w:val="30"/>
        </w:rPr>
        <w:t>    </w:t>
      </w:r>
    </w:p>
    <w:p>
      <w:pPr>
        <w:widowControl/>
        <w:shd w:val="clear" w:color="auto" w:fill="FFFFFF"/>
        <w:spacing w:line="450" w:lineRule="atLeast"/>
        <w:ind w:firstLine="640"/>
        <w:jc w:val="left"/>
        <w:rPr>
          <w:rFonts w:hint="eastAsia"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（三）部门整体支出绩效评价存在的问题</w:t>
      </w:r>
      <w:r>
        <w:rPr>
          <w:rFonts w:ascii="Times New Roman" w:hAnsi="Times New Roman" w:eastAsia="黑体" w:cs="Times New Roman"/>
          <w:kern w:val="0"/>
          <w:sz w:val="30"/>
          <w:szCs w:val="30"/>
        </w:rPr>
        <w:t>    </w:t>
      </w:r>
    </w:p>
    <w:p>
      <w:pPr>
        <w:widowControl/>
        <w:shd w:val="clear" w:color="auto" w:fill="FFFFFF"/>
        <w:spacing w:line="450" w:lineRule="atLeast"/>
        <w:ind w:firstLine="640"/>
        <w:jc w:val="left"/>
        <w:rPr>
          <w:rFonts w:hint="eastAsia" w:ascii="黑体" w:hAnsi="黑体" w:eastAsia="黑体" w:cs="宋体"/>
          <w:color w:val="000000"/>
          <w:kern w:val="0"/>
          <w:sz w:val="30"/>
          <w:szCs w:val="30"/>
        </w:rPr>
      </w:pPr>
      <w:r>
        <w:rPr>
          <w:rFonts w:ascii="Times New Roman" w:hAnsi="Times New Roman" w:eastAsia="黑体" w:cs="Times New Roman"/>
          <w:kern w:val="0"/>
          <w:sz w:val="30"/>
          <w:szCs w:val="30"/>
        </w:rPr>
        <w:t>1.</w:t>
      </w:r>
      <w:r>
        <w:rPr>
          <w:rFonts w:hint="eastAsia" w:ascii="仿宋" w:hAnsi="仿宋" w:eastAsia="仿宋" w:cs="宋体"/>
          <w:kern w:val="0"/>
          <w:sz w:val="30"/>
          <w:szCs w:val="30"/>
        </w:rPr>
        <w:t>预算编制不够细化。</w:t>
      </w:r>
      <w:r>
        <w:rPr>
          <w:rFonts w:ascii="Times New Roman" w:hAnsi="Times New Roman" w:eastAsia="黑体" w:cs="Times New Roman"/>
          <w:kern w:val="0"/>
          <w:sz w:val="30"/>
          <w:szCs w:val="30"/>
        </w:rPr>
        <w:t>    </w:t>
      </w:r>
    </w:p>
    <w:p>
      <w:pPr>
        <w:widowControl/>
        <w:shd w:val="clear" w:color="auto" w:fill="FFFFFF"/>
        <w:spacing w:line="450" w:lineRule="atLeast"/>
        <w:ind w:firstLine="640"/>
        <w:jc w:val="left"/>
        <w:rPr>
          <w:rFonts w:hint="eastAsia" w:ascii="黑体" w:hAnsi="黑体" w:eastAsia="黑体" w:cs="宋体"/>
          <w:color w:val="000000"/>
          <w:kern w:val="0"/>
          <w:sz w:val="30"/>
          <w:szCs w:val="30"/>
        </w:rPr>
      </w:pPr>
      <w:r>
        <w:rPr>
          <w:rFonts w:ascii="Times New Roman" w:hAnsi="Times New Roman" w:eastAsia="黑体" w:cs="Times New Roman"/>
          <w:kern w:val="0"/>
          <w:sz w:val="30"/>
          <w:szCs w:val="30"/>
        </w:rPr>
        <w:t>2.</w:t>
      </w:r>
      <w:r>
        <w:rPr>
          <w:rFonts w:hint="eastAsia" w:ascii="仿宋" w:hAnsi="仿宋" w:eastAsia="仿宋" w:cs="宋体"/>
          <w:kern w:val="0"/>
          <w:sz w:val="30"/>
          <w:szCs w:val="30"/>
        </w:rPr>
        <w:t>预算完成率有待提高。</w:t>
      </w:r>
      <w:r>
        <w:rPr>
          <w:rFonts w:ascii="Times New Roman" w:hAnsi="Times New Roman" w:eastAsia="黑体" w:cs="Times New Roman"/>
          <w:kern w:val="0"/>
          <w:sz w:val="30"/>
          <w:szCs w:val="30"/>
        </w:rPr>
        <w:t>    </w:t>
      </w:r>
    </w:p>
    <w:p>
      <w:pPr>
        <w:widowControl/>
        <w:shd w:val="clear" w:color="auto" w:fill="FFFFFF"/>
        <w:spacing w:line="450" w:lineRule="atLeast"/>
        <w:ind w:firstLine="640"/>
        <w:jc w:val="left"/>
        <w:rPr>
          <w:rFonts w:hint="eastAsia" w:ascii="黑体" w:hAnsi="黑体" w:eastAsia="黑体" w:cs="宋体"/>
          <w:color w:val="000000"/>
          <w:kern w:val="0"/>
          <w:sz w:val="30"/>
          <w:szCs w:val="30"/>
        </w:rPr>
      </w:pPr>
      <w:r>
        <w:rPr>
          <w:rFonts w:ascii="Times New Roman" w:hAnsi="Times New Roman" w:eastAsia="黑体" w:cs="Times New Roman"/>
          <w:kern w:val="0"/>
          <w:sz w:val="30"/>
          <w:szCs w:val="30"/>
        </w:rPr>
        <w:t>3.</w:t>
      </w:r>
      <w:r>
        <w:rPr>
          <w:rFonts w:hint="eastAsia" w:ascii="仿宋" w:hAnsi="仿宋" w:eastAsia="仿宋" w:cs="宋体"/>
          <w:kern w:val="0"/>
          <w:sz w:val="30"/>
          <w:szCs w:val="30"/>
        </w:rPr>
        <w:t>预算控制率有待降低。</w:t>
      </w:r>
      <w:r>
        <w:rPr>
          <w:rFonts w:ascii="Times New Roman" w:hAnsi="Times New Roman" w:eastAsia="黑体" w:cs="Times New Roman"/>
          <w:kern w:val="0"/>
          <w:sz w:val="30"/>
          <w:szCs w:val="30"/>
        </w:rPr>
        <w:t>    </w:t>
      </w:r>
    </w:p>
    <w:p>
      <w:pPr>
        <w:widowControl/>
        <w:shd w:val="clear" w:color="auto" w:fill="FFFFFF"/>
        <w:spacing w:line="450" w:lineRule="atLeast"/>
        <w:ind w:firstLine="640"/>
        <w:jc w:val="left"/>
        <w:rPr>
          <w:rFonts w:hint="eastAsia" w:ascii="黑体" w:hAnsi="黑体" w:eastAsia="黑体" w:cs="宋体"/>
          <w:color w:val="000000"/>
          <w:kern w:val="0"/>
          <w:sz w:val="30"/>
          <w:szCs w:val="30"/>
        </w:rPr>
      </w:pPr>
      <w:r>
        <w:rPr>
          <w:rFonts w:ascii="Times New Roman" w:hAnsi="Times New Roman" w:eastAsia="黑体" w:cs="Times New Roman"/>
          <w:kern w:val="0"/>
          <w:sz w:val="30"/>
          <w:szCs w:val="30"/>
        </w:rPr>
        <w:t>4.</w:t>
      </w:r>
      <w:r>
        <w:rPr>
          <w:rFonts w:hint="eastAsia" w:ascii="仿宋" w:hAnsi="仿宋" w:eastAsia="仿宋" w:cs="宋体"/>
          <w:kern w:val="0"/>
          <w:sz w:val="30"/>
          <w:szCs w:val="30"/>
        </w:rPr>
        <w:t>基本支出与项目支出存在调剂使用的情况。</w:t>
      </w:r>
      <w:r>
        <w:rPr>
          <w:rFonts w:ascii="Times New Roman" w:hAnsi="Times New Roman" w:eastAsia="黑体" w:cs="Times New Roman"/>
          <w:kern w:val="0"/>
          <w:sz w:val="30"/>
          <w:szCs w:val="30"/>
        </w:rPr>
        <w:t>    </w:t>
      </w:r>
    </w:p>
    <w:p>
      <w:pPr>
        <w:widowControl/>
        <w:shd w:val="clear" w:color="auto" w:fill="FFFFFF"/>
        <w:spacing w:line="450" w:lineRule="atLeast"/>
        <w:ind w:firstLine="640"/>
        <w:jc w:val="left"/>
        <w:rPr>
          <w:rFonts w:hint="eastAsia" w:ascii="黑体" w:hAnsi="黑体" w:eastAsia="黑体" w:cs="宋体"/>
          <w:color w:val="000000"/>
          <w:kern w:val="0"/>
          <w:sz w:val="30"/>
          <w:szCs w:val="30"/>
        </w:rPr>
      </w:pPr>
      <w:r>
        <w:rPr>
          <w:rFonts w:ascii="Times New Roman" w:hAnsi="Times New Roman" w:eastAsia="黑体" w:cs="Times New Roman"/>
          <w:kern w:val="0"/>
          <w:sz w:val="30"/>
          <w:szCs w:val="30"/>
        </w:rPr>
        <w:t>5.</w:t>
      </w:r>
      <w:r>
        <w:rPr>
          <w:rFonts w:hint="eastAsia" w:ascii="仿宋" w:hAnsi="仿宋" w:eastAsia="仿宋" w:cs="宋体"/>
          <w:kern w:val="0"/>
          <w:sz w:val="30"/>
          <w:szCs w:val="30"/>
        </w:rPr>
        <w:t>固定资产管理有待加强。</w:t>
      </w:r>
      <w:r>
        <w:rPr>
          <w:rFonts w:ascii="Times New Roman" w:hAnsi="Times New Roman" w:eastAsia="黑体" w:cs="Times New Roman"/>
          <w:kern w:val="0"/>
          <w:sz w:val="30"/>
          <w:szCs w:val="30"/>
        </w:rPr>
        <w:t>    </w:t>
      </w:r>
    </w:p>
    <w:p>
      <w:pPr>
        <w:widowControl/>
        <w:shd w:val="clear" w:color="auto" w:fill="FFFFFF"/>
        <w:spacing w:line="450" w:lineRule="atLeast"/>
        <w:ind w:firstLine="640"/>
        <w:jc w:val="left"/>
        <w:rPr>
          <w:rFonts w:hint="eastAsia" w:ascii="黑体" w:hAnsi="黑体" w:eastAsia="黑体" w:cs="宋体"/>
          <w:color w:val="000000"/>
          <w:kern w:val="0"/>
          <w:sz w:val="30"/>
          <w:szCs w:val="30"/>
        </w:rPr>
      </w:pPr>
      <w:r>
        <w:rPr>
          <w:rFonts w:ascii="Times New Roman" w:hAnsi="Times New Roman" w:eastAsia="黑体" w:cs="Times New Roman"/>
          <w:kern w:val="0"/>
          <w:sz w:val="30"/>
          <w:szCs w:val="30"/>
        </w:rPr>
        <w:t>6.</w:t>
      </w:r>
      <w:r>
        <w:rPr>
          <w:rFonts w:hint="eastAsia" w:ascii="仿宋" w:hAnsi="仿宋" w:eastAsia="仿宋" w:cs="宋体"/>
          <w:kern w:val="0"/>
          <w:sz w:val="30"/>
          <w:szCs w:val="30"/>
        </w:rPr>
        <w:t>个别事前审批执行事项有待完善。</w:t>
      </w:r>
      <w:r>
        <w:rPr>
          <w:rFonts w:ascii="Times New Roman" w:hAnsi="Times New Roman" w:eastAsia="黑体" w:cs="Times New Roman"/>
          <w:kern w:val="0"/>
          <w:sz w:val="30"/>
          <w:szCs w:val="30"/>
        </w:rPr>
        <w:t>    </w:t>
      </w:r>
    </w:p>
    <w:p>
      <w:pPr>
        <w:widowControl/>
        <w:shd w:val="clear" w:color="auto" w:fill="FFFFFF"/>
        <w:spacing w:line="450" w:lineRule="atLeast"/>
        <w:ind w:firstLine="640"/>
        <w:jc w:val="left"/>
        <w:rPr>
          <w:rFonts w:hint="eastAsia"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（四）部门整体支出绩效评价提出的改进措施和建议</w:t>
      </w:r>
      <w:r>
        <w:rPr>
          <w:rFonts w:ascii="Times New Roman" w:hAnsi="Times New Roman" w:eastAsia="黑体" w:cs="Times New Roman"/>
          <w:kern w:val="0"/>
          <w:sz w:val="30"/>
          <w:szCs w:val="30"/>
        </w:rPr>
        <w:t>    </w:t>
      </w:r>
    </w:p>
    <w:p>
      <w:pPr>
        <w:widowControl/>
        <w:shd w:val="clear" w:color="auto" w:fill="FFFFFF"/>
        <w:spacing w:line="450" w:lineRule="atLeast"/>
        <w:ind w:firstLine="640"/>
        <w:jc w:val="left"/>
        <w:rPr>
          <w:rFonts w:hint="eastAsia" w:ascii="仿宋" w:hAnsi="仿宋" w:eastAsia="仿宋" w:cs="宋体"/>
          <w:kern w:val="0"/>
          <w:sz w:val="30"/>
          <w:szCs w:val="30"/>
        </w:rPr>
      </w:pPr>
      <w:r>
        <w:rPr>
          <w:rFonts w:ascii="Times New Roman" w:hAnsi="Times New Roman" w:eastAsia="黑体" w:cs="Times New Roman"/>
          <w:kern w:val="0"/>
          <w:sz w:val="30"/>
          <w:szCs w:val="30"/>
        </w:rPr>
        <w:t>1.</w:t>
      </w:r>
      <w:r>
        <w:rPr>
          <w:rFonts w:hint="eastAsia" w:ascii="仿宋" w:hAnsi="仿宋" w:eastAsia="仿宋" w:cs="宋体"/>
          <w:kern w:val="0"/>
          <w:sz w:val="30"/>
          <w:szCs w:val="30"/>
        </w:rPr>
        <w:t>细化预算管理，提升预算编制质量，提高资金使用效益</w:t>
      </w:r>
    </w:p>
    <w:p>
      <w:pPr>
        <w:widowControl/>
        <w:shd w:val="clear" w:color="auto" w:fill="FFFFFF"/>
        <w:spacing w:line="450" w:lineRule="atLeast"/>
        <w:ind w:firstLine="640"/>
        <w:jc w:val="left"/>
        <w:rPr>
          <w:rFonts w:hint="eastAsia"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建议严格按照《中华人民共和国预算法》及其实施条例的相关规定，加强预算编制的基础工作，细化预算管理，从严控制年中追加预算规模，减少频繁追加预算，切实提高预算编制的质量，在合理范围内加快资金支出进度，保障资金使用效益。</w:t>
      </w:r>
      <w:r>
        <w:rPr>
          <w:rFonts w:ascii="Times New Roman" w:hAnsi="Times New Roman" w:eastAsia="黑体" w:cs="Times New Roman"/>
          <w:kern w:val="0"/>
          <w:sz w:val="30"/>
          <w:szCs w:val="30"/>
        </w:rPr>
        <w:t>    </w:t>
      </w:r>
    </w:p>
    <w:p>
      <w:pPr>
        <w:widowControl/>
        <w:shd w:val="clear" w:color="auto" w:fill="FFFFFF"/>
        <w:spacing w:line="450" w:lineRule="atLeast"/>
        <w:ind w:firstLine="640"/>
        <w:jc w:val="left"/>
        <w:rPr>
          <w:rFonts w:hint="eastAsia" w:ascii="黑体" w:hAnsi="黑体" w:eastAsia="黑体" w:cs="宋体"/>
          <w:color w:val="000000"/>
          <w:kern w:val="0"/>
          <w:sz w:val="30"/>
          <w:szCs w:val="30"/>
        </w:rPr>
      </w:pPr>
      <w:r>
        <w:rPr>
          <w:rFonts w:ascii="Times New Roman" w:hAnsi="Times New Roman" w:eastAsia="黑体" w:cs="Times New Roman"/>
          <w:kern w:val="0"/>
          <w:sz w:val="30"/>
          <w:szCs w:val="30"/>
        </w:rPr>
        <w:t>2.</w:t>
      </w:r>
      <w:r>
        <w:rPr>
          <w:rFonts w:hint="eastAsia" w:ascii="仿宋" w:hAnsi="仿宋" w:eastAsia="仿宋" w:cs="宋体"/>
          <w:kern w:val="0"/>
          <w:sz w:val="30"/>
          <w:szCs w:val="30"/>
        </w:rPr>
        <w:t>规范各项支出，严格按批复执行预算</w:t>
      </w:r>
      <w:r>
        <w:rPr>
          <w:rFonts w:ascii="Times New Roman" w:hAnsi="Times New Roman" w:eastAsia="黑体" w:cs="Times New Roman"/>
          <w:kern w:val="0"/>
          <w:sz w:val="30"/>
          <w:szCs w:val="30"/>
        </w:rPr>
        <w:t>    </w:t>
      </w:r>
    </w:p>
    <w:p>
      <w:pPr>
        <w:widowControl/>
        <w:shd w:val="clear" w:color="auto" w:fill="FFFFFF"/>
        <w:spacing w:line="450" w:lineRule="atLeast"/>
        <w:ind w:firstLine="640"/>
        <w:jc w:val="left"/>
        <w:rPr>
          <w:rFonts w:hint="eastAsia"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建议严把费用开支，严格按照预算项目支出，避免预算科目间的预算资金调剂，确需调剂的，按规定程序报经批准。并加强预算分析，将预算管理情况纳入各部门的年度绩效考核。</w:t>
      </w:r>
      <w:r>
        <w:rPr>
          <w:rFonts w:ascii="Times New Roman" w:hAnsi="Times New Roman" w:eastAsia="黑体" w:cs="Times New Roman"/>
          <w:kern w:val="0"/>
          <w:sz w:val="30"/>
          <w:szCs w:val="30"/>
        </w:rPr>
        <w:t>    </w:t>
      </w:r>
    </w:p>
    <w:p>
      <w:pPr>
        <w:widowControl/>
        <w:shd w:val="clear" w:color="auto" w:fill="FFFFFF"/>
        <w:spacing w:line="450" w:lineRule="atLeast"/>
        <w:ind w:firstLine="640"/>
        <w:jc w:val="left"/>
        <w:rPr>
          <w:rFonts w:hint="eastAsia" w:ascii="黑体" w:hAnsi="黑体" w:eastAsia="黑体" w:cs="宋体"/>
          <w:color w:val="000000"/>
          <w:kern w:val="0"/>
          <w:sz w:val="30"/>
          <w:szCs w:val="30"/>
        </w:rPr>
      </w:pPr>
      <w:r>
        <w:rPr>
          <w:rFonts w:ascii="Times New Roman" w:hAnsi="Times New Roman" w:eastAsia="黑体" w:cs="Times New Roman"/>
          <w:kern w:val="0"/>
          <w:sz w:val="30"/>
          <w:szCs w:val="30"/>
        </w:rPr>
        <w:t>3.</w:t>
      </w:r>
      <w:r>
        <w:rPr>
          <w:rFonts w:hint="eastAsia" w:ascii="仿宋" w:hAnsi="仿宋" w:eastAsia="仿宋" w:cs="宋体"/>
          <w:kern w:val="0"/>
          <w:sz w:val="30"/>
          <w:szCs w:val="30"/>
        </w:rPr>
        <w:t>规范制度执行，确保资产资金安全</w:t>
      </w:r>
      <w:r>
        <w:rPr>
          <w:rFonts w:ascii="Times New Roman" w:hAnsi="Times New Roman" w:eastAsia="黑体" w:cs="Times New Roman"/>
          <w:kern w:val="0"/>
          <w:sz w:val="30"/>
          <w:szCs w:val="30"/>
        </w:rPr>
        <w:t>    </w:t>
      </w:r>
    </w:p>
    <w:p>
      <w:pPr>
        <w:widowControl/>
        <w:shd w:val="clear" w:color="auto" w:fill="FFFFFF"/>
        <w:spacing w:line="450" w:lineRule="atLeast"/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为保证固定资产的安全和完整, 单位应对固定资产进行定期或不定期的清查，保持账实相符。对清查盘点中发现的问题，应及时查明原因，说明情况，按管理权限及时作出处理。    </w:t>
      </w:r>
    </w:p>
    <w:p>
      <w:pPr>
        <w:widowControl/>
        <w:shd w:val="clear" w:color="auto" w:fill="FFFFFF"/>
        <w:spacing w:line="450" w:lineRule="atLeast"/>
        <w:ind w:firstLine="640"/>
        <w:jc w:val="left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在经费审批方面，审批流程方面应严格执行行政单位会计制度，加强事前审批控制，经费审批严格做到无授权不可为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。</w:t>
      </w:r>
    </w:p>
    <w:p>
      <w:pPr>
        <w:widowControl/>
        <w:shd w:val="clear" w:color="auto" w:fill="FFFFFF"/>
        <w:spacing w:line="450" w:lineRule="atLeast"/>
        <w:ind w:firstLine="1212" w:firstLineChars="404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  <w:lang w:val="en-US" w:eastAsia="zh-CN"/>
        </w:rPr>
        <w:t>详见附件2：2020年度部门整体支出绩效评价报告</w:t>
      </w:r>
      <w:r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</w:rPr>
        <w:t>  </w:t>
      </w:r>
      <w:r>
        <w:rPr>
          <w:rFonts w:hint="eastAsia" w:ascii="仿宋" w:hAnsi="仿宋" w:eastAsia="仿宋" w:cs="仿宋"/>
          <w:kern w:val="0"/>
          <w:sz w:val="30"/>
          <w:szCs w:val="30"/>
        </w:rPr>
        <w:t> </w:t>
      </w:r>
    </w:p>
    <w:p>
      <w:pPr>
        <w:pStyle w:val="16"/>
        <w:spacing w:line="600" w:lineRule="exact"/>
        <w:ind w:firstLine="600" w:firstLineChars="200"/>
        <w:rPr>
          <w:rFonts w:ascii="Times New Roman" w:hAnsi="Times New Roman" w:eastAsia="仿宋_GB2312" w:cs="Times New Roman"/>
          <w:color w:val="auto"/>
          <w:sz w:val="30"/>
          <w:szCs w:val="30"/>
          <w:u w:val="none"/>
        </w:rPr>
      </w:pPr>
    </w:p>
    <w:p>
      <w:pPr>
        <w:pStyle w:val="16"/>
        <w:spacing w:line="600" w:lineRule="exact"/>
        <w:ind w:firstLine="640" w:firstLineChars="200"/>
        <w:rPr>
          <w:rFonts w:hAnsi="黑体" w:cs="Times New Roman"/>
          <w:color w:val="auto"/>
          <w:sz w:val="32"/>
          <w:szCs w:val="32"/>
          <w:u w:val="none"/>
        </w:rPr>
      </w:pPr>
      <w:r>
        <w:rPr>
          <w:rFonts w:hAnsi="黑体" w:cs="Times New Roman"/>
          <w:color w:val="auto"/>
          <w:sz w:val="32"/>
          <w:szCs w:val="32"/>
          <w:u w:val="none"/>
        </w:rPr>
        <w:t>十</w:t>
      </w:r>
      <w:r>
        <w:rPr>
          <w:rFonts w:hint="eastAsia" w:hAnsi="黑体" w:cs="Times New Roman"/>
          <w:color w:val="auto"/>
          <w:sz w:val="32"/>
          <w:szCs w:val="32"/>
          <w:u w:val="none"/>
          <w:lang w:val="en-US" w:eastAsia="zh-CN"/>
        </w:rPr>
        <w:t>一</w:t>
      </w:r>
      <w:r>
        <w:rPr>
          <w:rFonts w:hAnsi="黑体" w:cs="Times New Roman"/>
          <w:color w:val="auto"/>
          <w:sz w:val="32"/>
          <w:szCs w:val="32"/>
          <w:u w:val="none"/>
        </w:rPr>
        <w:t>、其他重要事项情况说明</w:t>
      </w:r>
    </w:p>
    <w:p>
      <w:pPr>
        <w:spacing w:line="600" w:lineRule="exact"/>
        <w:ind w:firstLine="643" w:firstLineChars="200"/>
        <w:rPr>
          <w:rFonts w:hint="eastAsia" w:ascii="楷体_GB2312" w:eastAsia="楷体_GB2312"/>
          <w:b/>
          <w:kern w:val="0"/>
          <w:sz w:val="32"/>
          <w:szCs w:val="32"/>
          <w:u w:val="none"/>
        </w:rPr>
      </w:pPr>
      <w:r>
        <w:rPr>
          <w:rFonts w:hint="eastAsia" w:ascii="楷体_GB2312" w:eastAsia="楷体_GB2312"/>
          <w:b/>
          <w:kern w:val="0"/>
          <w:sz w:val="32"/>
          <w:szCs w:val="32"/>
          <w:u w:val="none"/>
        </w:rPr>
        <w:t>（一）机关运行经费支出情况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  <w:u w:val="none"/>
        </w:rPr>
      </w:pPr>
      <w:r>
        <w:rPr>
          <w:rFonts w:eastAsia="仿宋_GB2312"/>
          <w:kern w:val="0"/>
          <w:sz w:val="32"/>
          <w:szCs w:val="32"/>
          <w:u w:val="none"/>
        </w:rPr>
        <w:t>本部门</w:t>
      </w:r>
      <w:r>
        <w:rPr>
          <w:rFonts w:hint="eastAsia" w:eastAsia="仿宋_GB2312"/>
          <w:b/>
          <w:bCs/>
          <w:kern w:val="0"/>
          <w:sz w:val="32"/>
          <w:szCs w:val="32"/>
          <w:u w:val="none"/>
          <w:lang w:eastAsia="zh-CN"/>
        </w:rPr>
        <w:t>2020年</w:t>
      </w:r>
      <w:r>
        <w:rPr>
          <w:rFonts w:eastAsia="仿宋_GB2312"/>
          <w:kern w:val="0"/>
          <w:sz w:val="32"/>
          <w:szCs w:val="32"/>
          <w:u w:val="none"/>
        </w:rPr>
        <w:t>度机关运行经费支出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44.25</w:t>
      </w:r>
      <w:r>
        <w:rPr>
          <w:rFonts w:eastAsia="仿宋_GB2312"/>
          <w:kern w:val="0"/>
          <w:sz w:val="32"/>
          <w:szCs w:val="32"/>
          <w:u w:val="none"/>
        </w:rPr>
        <w:t>万元，比年初预算数增加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6.3</w:t>
      </w:r>
      <w:r>
        <w:rPr>
          <w:rFonts w:eastAsia="仿宋_GB2312"/>
          <w:kern w:val="0"/>
          <w:sz w:val="32"/>
          <w:szCs w:val="32"/>
          <w:u w:val="none"/>
        </w:rPr>
        <w:t>万元，增长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16.6</w:t>
      </w:r>
      <w:r>
        <w:rPr>
          <w:rFonts w:eastAsia="仿宋_GB2312"/>
          <w:kern w:val="0"/>
          <w:sz w:val="32"/>
          <w:szCs w:val="32"/>
          <w:u w:val="none"/>
        </w:rPr>
        <w:t>%。主要原因是：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物价基础上涨及财政支出预算变化。</w:t>
      </w:r>
    </w:p>
    <w:p>
      <w:pPr>
        <w:spacing w:line="600" w:lineRule="exact"/>
        <w:ind w:firstLine="643" w:firstLineChars="200"/>
        <w:rPr>
          <w:rFonts w:hint="eastAsia" w:ascii="楷体_GB2312" w:eastAsia="楷体_GB2312"/>
          <w:b/>
          <w:kern w:val="0"/>
          <w:sz w:val="32"/>
          <w:szCs w:val="32"/>
          <w:u w:val="none"/>
        </w:rPr>
      </w:pPr>
      <w:r>
        <w:rPr>
          <w:rFonts w:hint="eastAsia" w:ascii="楷体_GB2312" w:eastAsia="楷体_GB2312"/>
          <w:b/>
          <w:kern w:val="0"/>
          <w:sz w:val="32"/>
          <w:szCs w:val="32"/>
          <w:u w:val="none"/>
        </w:rPr>
        <w:t>（二）一般性支出情况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  <w:u w:val="none"/>
        </w:rPr>
      </w:pPr>
      <w:r>
        <w:rPr>
          <w:rFonts w:hint="eastAsia" w:eastAsia="仿宋_GB2312"/>
          <w:kern w:val="0"/>
          <w:sz w:val="32"/>
          <w:szCs w:val="32"/>
          <w:u w:val="none"/>
          <w:lang w:eastAsia="zh-CN"/>
        </w:rPr>
        <w:t>2020年</w:t>
      </w:r>
      <w:r>
        <w:rPr>
          <w:rFonts w:eastAsia="仿宋_GB2312"/>
          <w:kern w:val="0"/>
          <w:sz w:val="32"/>
          <w:szCs w:val="32"/>
          <w:u w:val="none"/>
        </w:rPr>
        <w:t>本部门开支会议费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  <w:u w:val="none"/>
        </w:rPr>
        <w:t>万元，人数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  <w:u w:val="none"/>
        </w:rPr>
        <w:t>人；开支培训费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  <w:u w:val="none"/>
        </w:rPr>
        <w:t>万元，人数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  <w:u w:val="none"/>
        </w:rPr>
        <w:t>人；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没有举办节庆、晚会、论坛、</w:t>
      </w:r>
      <w:r>
        <w:rPr>
          <w:rFonts w:eastAsia="仿宋_GB2312"/>
          <w:kern w:val="0"/>
          <w:sz w:val="32"/>
          <w:szCs w:val="32"/>
          <w:u w:val="none"/>
        </w:rPr>
        <w:t>赛事活动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等</w:t>
      </w:r>
      <w:r>
        <w:rPr>
          <w:rFonts w:eastAsia="仿宋_GB2312"/>
          <w:kern w:val="0"/>
          <w:sz w:val="32"/>
          <w:szCs w:val="32"/>
          <w:u w:val="none"/>
        </w:rPr>
        <w:t>，开支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  <w:u w:val="none"/>
        </w:rPr>
        <w:t>万元。</w:t>
      </w:r>
    </w:p>
    <w:p>
      <w:pPr>
        <w:spacing w:line="600" w:lineRule="exact"/>
        <w:ind w:firstLine="643" w:firstLineChars="200"/>
        <w:rPr>
          <w:rFonts w:hint="eastAsia" w:ascii="楷体_GB2312" w:eastAsia="楷体_GB2312"/>
          <w:b/>
          <w:kern w:val="0"/>
          <w:sz w:val="32"/>
          <w:szCs w:val="32"/>
          <w:u w:val="none"/>
        </w:rPr>
      </w:pPr>
      <w:r>
        <w:rPr>
          <w:rFonts w:hint="eastAsia" w:ascii="楷体_GB2312" w:eastAsia="楷体_GB2312"/>
          <w:b/>
          <w:kern w:val="0"/>
          <w:sz w:val="32"/>
          <w:szCs w:val="32"/>
          <w:u w:val="none"/>
        </w:rPr>
        <w:t>（三）政府采购支出情况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  <w:u w:val="none"/>
        </w:rPr>
      </w:pPr>
      <w:r>
        <w:rPr>
          <w:rFonts w:eastAsia="仿宋_GB2312"/>
          <w:kern w:val="0"/>
          <w:sz w:val="32"/>
          <w:szCs w:val="32"/>
          <w:u w:val="none"/>
        </w:rPr>
        <w:t>本部门</w:t>
      </w:r>
      <w:r>
        <w:rPr>
          <w:rFonts w:hint="eastAsia" w:eastAsia="仿宋_GB2312"/>
          <w:kern w:val="0"/>
          <w:sz w:val="32"/>
          <w:szCs w:val="32"/>
          <w:u w:val="none"/>
          <w:lang w:eastAsia="zh-CN"/>
        </w:rPr>
        <w:t>2020年</w:t>
      </w:r>
      <w:r>
        <w:rPr>
          <w:rFonts w:eastAsia="仿宋_GB2312"/>
          <w:kern w:val="0"/>
          <w:sz w:val="32"/>
          <w:szCs w:val="32"/>
          <w:u w:val="none"/>
        </w:rPr>
        <w:t>度政府采购支出总额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4</w:t>
      </w:r>
      <w:r>
        <w:rPr>
          <w:rFonts w:eastAsia="仿宋_GB2312"/>
          <w:kern w:val="0"/>
          <w:sz w:val="32"/>
          <w:szCs w:val="32"/>
          <w:u w:val="none"/>
        </w:rPr>
        <w:t>万元，其中：政府采购货物支出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4</w:t>
      </w:r>
      <w:r>
        <w:rPr>
          <w:rFonts w:eastAsia="仿宋_GB2312"/>
          <w:kern w:val="0"/>
          <w:sz w:val="32"/>
          <w:szCs w:val="32"/>
          <w:u w:val="none"/>
        </w:rPr>
        <w:t>万元、政府采购工程支出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  <w:u w:val="none"/>
        </w:rPr>
        <w:t>万元、政府采购服务支出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  <w:u w:val="none"/>
        </w:rPr>
        <w:t>万元。授予中小企业合同金额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  <w:u w:val="none"/>
        </w:rPr>
        <w:t>万元，占政府采购支出总额的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  <w:u w:val="none"/>
        </w:rPr>
        <w:t>%，其中：授予小微企业合同金额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  <w:u w:val="none"/>
        </w:rPr>
        <w:t>万元，占政府采购支出总额的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  <w:u w:val="none"/>
        </w:rPr>
        <w:t>%。</w:t>
      </w:r>
    </w:p>
    <w:p>
      <w:pPr>
        <w:spacing w:line="600" w:lineRule="exact"/>
        <w:ind w:firstLine="643" w:firstLineChars="200"/>
        <w:rPr>
          <w:rFonts w:hint="eastAsia" w:ascii="楷体_GB2312" w:eastAsia="楷体_GB2312"/>
          <w:b/>
          <w:kern w:val="0"/>
          <w:sz w:val="32"/>
          <w:szCs w:val="32"/>
          <w:u w:val="none"/>
        </w:rPr>
      </w:pPr>
      <w:r>
        <w:rPr>
          <w:rFonts w:hint="eastAsia" w:ascii="楷体_GB2312" w:eastAsia="楷体_GB2312"/>
          <w:b/>
          <w:kern w:val="0"/>
          <w:sz w:val="32"/>
          <w:szCs w:val="32"/>
          <w:u w:val="none"/>
        </w:rPr>
        <w:t>（四）国有资产占用情况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  <w:u w:val="none"/>
        </w:rPr>
      </w:pPr>
      <w:r>
        <w:rPr>
          <w:rFonts w:eastAsia="仿宋_GB2312"/>
          <w:kern w:val="0"/>
          <w:sz w:val="32"/>
          <w:szCs w:val="32"/>
          <w:u w:val="none"/>
        </w:rPr>
        <w:t>截至</w:t>
      </w:r>
      <w:r>
        <w:rPr>
          <w:rFonts w:hint="eastAsia" w:eastAsia="仿宋_GB2312"/>
          <w:kern w:val="0"/>
          <w:sz w:val="32"/>
          <w:szCs w:val="32"/>
          <w:u w:val="none"/>
          <w:lang w:eastAsia="zh-CN"/>
        </w:rPr>
        <w:t>2020年</w:t>
      </w:r>
      <w:r>
        <w:rPr>
          <w:rFonts w:eastAsia="仿宋_GB2312"/>
          <w:kern w:val="0"/>
          <w:sz w:val="32"/>
          <w:szCs w:val="32"/>
          <w:u w:val="none"/>
        </w:rPr>
        <w:t>12月31日，本单位共有车辆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  <w:u w:val="none"/>
        </w:rPr>
        <w:t>辆，其中，领导干部用车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  <w:u w:val="none"/>
        </w:rPr>
        <w:t>辆、机要通信用车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  <w:u w:val="none"/>
        </w:rPr>
        <w:t>辆、应急保障用车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  <w:u w:val="none"/>
        </w:rPr>
        <w:t>辆、执法执勤用车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  <w:u w:val="none"/>
        </w:rPr>
        <w:t>辆、特种专业技术用车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  <w:u w:val="none"/>
        </w:rPr>
        <w:t>辆、其他用车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  <w:u w:val="none"/>
        </w:rPr>
        <w:t>辆，；单位价值50万元以上通用设备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bookmarkStart w:id="0" w:name="_GoBack"/>
      <w:bookmarkEnd w:id="0"/>
      <w:r>
        <w:rPr>
          <w:rFonts w:eastAsia="仿宋_GB2312"/>
          <w:kern w:val="0"/>
          <w:sz w:val="32"/>
          <w:szCs w:val="32"/>
          <w:u w:val="none"/>
        </w:rPr>
        <w:t>台（套）；单位价值100万元以上专用设备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  <w:u w:val="none"/>
        </w:rPr>
        <w:t>台（套）。</w:t>
      </w:r>
    </w:p>
    <w:p>
      <w:pPr>
        <w:widowControl/>
        <w:spacing w:line="600" w:lineRule="exact"/>
        <w:jc w:val="left"/>
        <w:rPr>
          <w:rFonts w:hint="eastAsia" w:eastAsia="仿宋_GB2312"/>
          <w:color w:val="000000"/>
          <w:kern w:val="0"/>
          <w:sz w:val="32"/>
          <w:szCs w:val="32"/>
          <w:u w:val="none"/>
        </w:rPr>
      </w:pPr>
    </w:p>
    <w:p>
      <w:pPr>
        <w:pStyle w:val="16"/>
        <w:jc w:val="center"/>
        <w:rPr>
          <w:rFonts w:hint="eastAsia"/>
          <w:sz w:val="72"/>
          <w:szCs w:val="72"/>
          <w:u w:val="none"/>
        </w:rPr>
      </w:pPr>
    </w:p>
    <w:p>
      <w:pPr>
        <w:pStyle w:val="16"/>
        <w:jc w:val="center"/>
        <w:rPr>
          <w:rFonts w:hint="eastAsia"/>
          <w:sz w:val="72"/>
          <w:szCs w:val="72"/>
          <w:u w:val="none"/>
        </w:rPr>
      </w:pPr>
    </w:p>
    <w:p>
      <w:pPr>
        <w:pStyle w:val="16"/>
        <w:jc w:val="center"/>
        <w:rPr>
          <w:rFonts w:hint="eastAsia"/>
          <w:sz w:val="72"/>
          <w:szCs w:val="72"/>
          <w:u w:val="none"/>
        </w:rPr>
      </w:pPr>
    </w:p>
    <w:p>
      <w:pPr>
        <w:pStyle w:val="16"/>
        <w:jc w:val="center"/>
        <w:rPr>
          <w:rFonts w:hint="eastAsia"/>
          <w:sz w:val="72"/>
          <w:szCs w:val="72"/>
          <w:u w:val="none"/>
        </w:rPr>
      </w:pPr>
    </w:p>
    <w:p>
      <w:pPr>
        <w:widowControl/>
        <w:spacing w:line="600" w:lineRule="exact"/>
        <w:jc w:val="center"/>
        <w:rPr>
          <w:rFonts w:hint="eastAsia" w:eastAsia="方正小标宋_GBK"/>
          <w:bCs/>
          <w:kern w:val="0"/>
          <w:sz w:val="36"/>
          <w:szCs w:val="36"/>
          <w:u w:val="none"/>
        </w:rPr>
      </w:pPr>
      <w:r>
        <w:rPr>
          <w:rFonts w:hint="eastAsia" w:eastAsia="方正小标宋_GBK"/>
          <w:bCs/>
          <w:kern w:val="0"/>
          <w:sz w:val="36"/>
          <w:szCs w:val="36"/>
          <w:u w:val="none"/>
        </w:rPr>
        <w:t>第四部分名词解释</w:t>
      </w:r>
    </w:p>
    <w:p>
      <w:pPr>
        <w:widowControl/>
        <w:spacing w:line="600" w:lineRule="exact"/>
        <w:jc w:val="center"/>
        <w:rPr>
          <w:rFonts w:hint="eastAsia" w:eastAsia="方正小标宋_GBK"/>
          <w:bCs/>
          <w:kern w:val="0"/>
          <w:sz w:val="36"/>
          <w:szCs w:val="36"/>
          <w:u w:val="none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>1</w:t>
      </w:r>
      <w:r>
        <w:rPr>
          <w:rFonts w:ascii="仿宋" w:hAnsi="仿宋" w:eastAsia="仿宋" w:cs="仿宋"/>
          <w:color w:val="000000"/>
          <w:sz w:val="32"/>
          <w:szCs w:val="32"/>
        </w:rPr>
        <w:t>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、“三公”经费：纳入省（市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/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支出。</w:t>
      </w:r>
    </w:p>
    <w:p>
      <w:pPr>
        <w:widowControl/>
        <w:jc w:val="left"/>
        <w:rPr>
          <w:rFonts w:hint="eastAsia" w:ascii="宋体" w:hAnsi="宋体"/>
          <w:i/>
          <w:color w:val="FF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宋体" w:hAnsi="宋体"/>
          <w:i/>
          <w:color w:val="FF0000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hint="eastAsia" w:eastAsia="方正小标宋_GBK"/>
          <w:bCs/>
          <w:kern w:val="0"/>
          <w:sz w:val="36"/>
          <w:szCs w:val="36"/>
          <w:u w:val="none"/>
        </w:rPr>
      </w:pPr>
      <w:r>
        <w:rPr>
          <w:rFonts w:hint="eastAsia" w:eastAsia="方正小标宋_GBK"/>
          <w:bCs/>
          <w:kern w:val="0"/>
          <w:sz w:val="36"/>
          <w:szCs w:val="36"/>
          <w:u w:val="none"/>
        </w:rPr>
        <w:t>第五部分附件</w:t>
      </w:r>
    </w:p>
    <w:p>
      <w:pPr>
        <w:widowControl/>
        <w:spacing w:line="600" w:lineRule="exact"/>
        <w:jc w:val="center"/>
        <w:rPr>
          <w:rFonts w:hint="eastAsia" w:eastAsia="方正小标宋_GBK"/>
          <w:bCs/>
          <w:kern w:val="0"/>
          <w:sz w:val="36"/>
          <w:szCs w:val="36"/>
          <w:u w:val="none"/>
        </w:rPr>
      </w:pPr>
    </w:p>
    <w:p>
      <w:pPr>
        <w:ind w:firstLine="640" w:firstLineChars="200"/>
        <w:jc w:val="left"/>
        <w:rPr>
          <w:rFonts w:hint="eastAsia" w:ascii="黑体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1：</w:t>
      </w:r>
      <w:r>
        <w:rPr>
          <w:rFonts w:hint="eastAsia" w:eastAsia="仿宋_GB2312" w:cs="Times New Roman"/>
          <w:b/>
          <w:bCs/>
          <w:color w:val="000000"/>
          <w:sz w:val="32"/>
          <w:szCs w:val="32"/>
          <w:lang w:val="en-US" w:eastAsia="zh-CN"/>
        </w:rPr>
        <w:t>2020</w:t>
      </w:r>
      <w:r>
        <w:rPr>
          <w:rFonts w:ascii="仿宋" w:hAnsi="仿宋" w:eastAsia="仿宋" w:cs="仿宋"/>
          <w:b/>
          <w:bCs/>
          <w:color w:val="000000"/>
          <w:sz w:val="32"/>
          <w:szCs w:val="32"/>
        </w:rPr>
        <w:t>年大祥区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畜牧水产事务中心</w:t>
      </w:r>
      <w:r>
        <w:rPr>
          <w:rFonts w:ascii="仿宋" w:hAnsi="仿宋" w:eastAsia="仿宋" w:cs="仿宋"/>
          <w:b/>
          <w:bCs/>
          <w:color w:val="000000"/>
          <w:sz w:val="32"/>
          <w:szCs w:val="32"/>
        </w:rPr>
        <w:t>部门决算公开表格</w:t>
      </w:r>
    </w:p>
    <w:p>
      <w:pPr>
        <w:ind w:firstLine="640" w:firstLineChars="20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附件2：</w:t>
      </w:r>
      <w:r>
        <w:rPr>
          <w:rFonts w:hint="eastAsia" w:eastAsia="仿宋_GB2312" w:cs="Times New Roman"/>
          <w:b/>
          <w:bCs/>
          <w:color w:val="000000"/>
          <w:sz w:val="32"/>
          <w:szCs w:val="32"/>
          <w:lang w:val="en-US" w:eastAsia="zh-CN"/>
        </w:rPr>
        <w:t>2020年度部门整体支出绩效评价报告</w:t>
      </w:r>
    </w:p>
    <w:p/>
    <w:p>
      <w:pPr>
        <w:rPr>
          <w:u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9ABA9"/>
    <w:multiLevelType w:val="singleLevel"/>
    <w:tmpl w:val="2A89ABA9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44603057"/>
    <w:multiLevelType w:val="singleLevel"/>
    <w:tmpl w:val="44603057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2841"/>
    <w:rsid w:val="00A51B46"/>
    <w:rsid w:val="00BD65B7"/>
    <w:rsid w:val="00E02841"/>
    <w:rsid w:val="10350D55"/>
    <w:rsid w:val="16385833"/>
    <w:rsid w:val="2B53053E"/>
    <w:rsid w:val="38304EBE"/>
    <w:rsid w:val="3AEE6898"/>
    <w:rsid w:val="50EA3B98"/>
    <w:rsid w:val="51FA7C1C"/>
    <w:rsid w:val="58161347"/>
    <w:rsid w:val="60F746DB"/>
    <w:rsid w:val="65DB6FAF"/>
    <w:rsid w:val="69F4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0"/>
    <w:pPr>
      <w:spacing w:after="120"/>
    </w:pPr>
  </w:style>
  <w:style w:type="paragraph" w:styleId="3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uiPriority w:val="0"/>
  </w:style>
  <w:style w:type="character" w:customStyle="1" w:styleId="10">
    <w:name w:val="页眉 Char"/>
    <w:basedOn w:val="8"/>
    <w:link w:val="5"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sz w:val="18"/>
      <w:szCs w:val="18"/>
    </w:rPr>
  </w:style>
  <w:style w:type="paragraph" w:customStyle="1" w:styleId="12">
    <w:name w:val="表格内容"/>
    <w:basedOn w:val="2"/>
    <w:qFormat/>
    <w:uiPriority w:val="0"/>
    <w:pPr>
      <w:suppressLineNumbers/>
      <w:suppressAutoHyphens/>
      <w:jc w:val="left"/>
    </w:pPr>
    <w:rPr>
      <w:rFonts w:cs="Tahoma"/>
      <w:kern w:val="0"/>
      <w:sz w:val="24"/>
    </w:rPr>
  </w:style>
  <w:style w:type="character" w:customStyle="1" w:styleId="13">
    <w:name w:val="正文文本 Char"/>
    <w:basedOn w:val="8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4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523</Words>
  <Characters>2982</Characters>
  <Lines>24</Lines>
  <Paragraphs>6</Paragraphs>
  <TotalTime>8</TotalTime>
  <ScaleCrop>false</ScaleCrop>
  <LinksUpToDate>false</LinksUpToDate>
  <CharactersWithSpaces>3499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2021-09-11T06:35:00Z</dcterms:created>
  <dc:creator>Administrator</dc:creator>
  <cp:lastModifiedBy>Administrator</cp:lastModifiedBy>
  <dcterms:modified xsi:type="dcterms:W3CDTF">2021-09-29T09:31:08Z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425D75363E9449E097A5DA0224A74E8E</vt:lpwstr>
  </property>
</Properties>
</file>