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97D7D">
      <w:pPr>
        <w:jc w:val="center"/>
        <w:rPr>
          <w:rFonts w:ascii="仿宋_GB2312" w:eastAsia="仿宋_GB2312"/>
          <w:b/>
          <w:sz w:val="36"/>
          <w:szCs w:val="36"/>
        </w:rPr>
      </w:pPr>
      <w:r>
        <w:rPr>
          <w:rFonts w:hint="eastAsia" w:ascii="仿宋_GB2312" w:eastAsia="仿宋_GB2312"/>
          <w:b/>
          <w:sz w:val="36"/>
          <w:szCs w:val="36"/>
        </w:rPr>
        <w:t>大祥区城管局202</w:t>
      </w:r>
      <w:r>
        <w:rPr>
          <w:rFonts w:hint="eastAsia" w:ascii="仿宋_GB2312" w:eastAsia="仿宋_GB2312"/>
          <w:b/>
          <w:sz w:val="36"/>
          <w:szCs w:val="36"/>
          <w:lang w:val="en-US" w:eastAsia="zh-CN"/>
        </w:rPr>
        <w:t>3</w:t>
      </w:r>
      <w:r>
        <w:rPr>
          <w:rFonts w:hint="eastAsia" w:ascii="仿宋_GB2312" w:eastAsia="仿宋_GB2312"/>
          <w:b/>
          <w:sz w:val="36"/>
          <w:szCs w:val="36"/>
        </w:rPr>
        <w:t>年部门整体支出绩效评价报告</w:t>
      </w:r>
    </w:p>
    <w:p w14:paraId="2F7C6F77">
      <w:pPr>
        <w:pStyle w:val="4"/>
        <w:widowControl/>
        <w:spacing w:before="300" w:beforeAutospacing="0" w:after="300" w:afterAutospacing="0" w:line="560" w:lineRule="atLeast"/>
        <w:ind w:firstLine="562" w:firstLineChars="200"/>
        <w:rPr>
          <w:rStyle w:val="7"/>
          <w:rFonts w:ascii="仿宋" w:hAnsi="仿宋" w:eastAsia="仿宋" w:cs="仿宋"/>
          <w:color w:val="222222"/>
          <w:sz w:val="28"/>
          <w:szCs w:val="28"/>
        </w:rPr>
      </w:pPr>
      <w:r>
        <w:rPr>
          <w:rStyle w:val="7"/>
          <w:rFonts w:hint="eastAsia" w:ascii="仿宋" w:hAnsi="仿宋" w:eastAsia="仿宋" w:cs="仿宋"/>
          <w:color w:val="222222"/>
          <w:sz w:val="28"/>
          <w:szCs w:val="28"/>
        </w:rPr>
        <w:t>一、单位基本情况</w:t>
      </w:r>
    </w:p>
    <w:p w14:paraId="77BDBD04">
      <w:pPr>
        <w:pStyle w:val="4"/>
        <w:widowControl/>
        <w:spacing w:before="300" w:beforeAutospacing="0" w:after="300" w:afterAutospacing="0" w:line="560" w:lineRule="atLeas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　　根据大政办发[2017]72号文件 邵阳市大祥区人民政府办公室关于印发《邵阳市大祥区城市管理和综合执法局主要职责内设机构和人员编制规定》的通知，将区城市管理行政执法局更名为区城市管理和综合执法局，为区人民政府工作部门。区市容环境卫生局合并到区城市管理和综合执法局。机关内设机构6个，即办公室、政工股、财务装备股、政策法规股、市容考评股、数字化城管监督管理中心。下设2个公益一类事业单位：综合执法大队和环卫服务中心，为副科级全额拨款事业单位。现人员编制数261个，其中行政编80个，事业编181个。实有在职人数</w:t>
      </w:r>
      <w:r>
        <w:rPr>
          <w:rFonts w:hint="eastAsia" w:ascii="仿宋" w:hAnsi="仿宋" w:eastAsia="仿宋" w:cs="仿宋"/>
          <w:color w:val="222222"/>
          <w:sz w:val="28"/>
          <w:szCs w:val="28"/>
          <w:lang w:val="en-US" w:eastAsia="zh-CN"/>
        </w:rPr>
        <w:t>198</w:t>
      </w:r>
      <w:r>
        <w:rPr>
          <w:rFonts w:hint="eastAsia" w:ascii="仿宋" w:hAnsi="仿宋" w:eastAsia="仿宋" w:cs="仿宋"/>
          <w:color w:val="222222"/>
          <w:sz w:val="28"/>
          <w:szCs w:val="28"/>
        </w:rPr>
        <w:t>人。部门预算仅包括本单位预算，没有二级预算单位。</w:t>
      </w:r>
    </w:p>
    <w:p w14:paraId="4C123435">
      <w:pPr>
        <w:widowControl/>
        <w:spacing w:line="620" w:lineRule="exac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 </w:t>
      </w:r>
      <w:r>
        <w:rPr>
          <w:rStyle w:val="7"/>
          <w:rFonts w:hint="eastAsia" w:ascii="仿宋" w:hAnsi="仿宋" w:eastAsia="仿宋" w:cs="仿宋"/>
          <w:color w:val="222222"/>
          <w:sz w:val="28"/>
          <w:szCs w:val="28"/>
        </w:rPr>
        <w:t> </w:t>
      </w:r>
    </w:p>
    <w:p w14:paraId="75CEAC1B">
      <w:pPr>
        <w:widowControl/>
        <w:shd w:val="clear" w:color="auto" w:fill="FFFFFF"/>
        <w:spacing w:line="48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二、整体支出绩效情况</w:t>
      </w:r>
    </w:p>
    <w:p w14:paraId="6A7F3488">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14:paraId="0FC66320">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1、预决算公开：202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年，按照上级的要求，我局在政府门户网站上进行了预决算公开。</w:t>
      </w:r>
    </w:p>
    <w:p w14:paraId="64AF4BFD">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2、资产管理：202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我局严格按照资产管理制度在资产管理信息系统和月报系统进行资产管理、计提折旧。完善了《大祥区城市管理和综合执法局财务管理制度》、《大祥区城市管理和综合执法局固定资产管理制度》及局属单位财务管理制度，确保各项资产核算准确、账实相符、管理到位。</w:t>
      </w:r>
    </w:p>
    <w:p w14:paraId="4A910437">
      <w:pPr>
        <w:spacing w:line="560" w:lineRule="exact"/>
        <w:ind w:firstLine="480"/>
        <w:rPr>
          <w:rFonts w:ascii="仿宋" w:hAnsi="仿宋" w:eastAsia="仿宋" w:cs="仿宋"/>
          <w:b/>
          <w:bCs/>
          <w:sz w:val="28"/>
          <w:szCs w:val="28"/>
        </w:rPr>
      </w:pPr>
      <w:r>
        <w:rPr>
          <w:rFonts w:hint="eastAsia" w:ascii="仿宋" w:hAnsi="仿宋" w:eastAsia="仿宋" w:cs="仿宋"/>
          <w:b/>
          <w:bCs/>
          <w:sz w:val="28"/>
          <w:szCs w:val="28"/>
        </w:rPr>
        <w:t>三、存在的问题</w:t>
      </w:r>
    </w:p>
    <w:p w14:paraId="0BA95008">
      <w:pPr>
        <w:spacing w:line="560" w:lineRule="exact"/>
        <w:ind w:firstLine="480"/>
        <w:rPr>
          <w:rFonts w:ascii="仿宋" w:hAnsi="仿宋" w:eastAsia="仿宋" w:cs="仿宋"/>
          <w:sz w:val="28"/>
          <w:szCs w:val="28"/>
        </w:rPr>
      </w:pPr>
      <w:r>
        <w:rPr>
          <w:rFonts w:hint="eastAsia" w:ascii="仿宋" w:hAnsi="仿宋" w:eastAsia="仿宋" w:cs="仿宋"/>
          <w:color w:val="000000"/>
          <w:sz w:val="28"/>
          <w:szCs w:val="28"/>
        </w:rPr>
        <w:t>回顾一年的工作，有亮点、有突破、有提升，但还存在一此问题，一是资金使用效益有待进一步提高。二是绩效目标设立不够明确、细化和量化。项目单位虽然设立了项目资金绩效目标，但目标不够明确、</w:t>
      </w:r>
      <w:r>
        <w:rPr>
          <w:rFonts w:hint="eastAsia" w:ascii="仿宋" w:hAnsi="仿宋" w:eastAsia="仿宋" w:cs="仿宋"/>
          <w:color w:val="000000"/>
          <w:sz w:val="28"/>
          <w:szCs w:val="28"/>
        </w:rPr>
        <w:t>细化和量化。</w:t>
      </w:r>
      <w:r>
        <w:rPr>
          <w:rFonts w:hint="eastAsia" w:ascii="仿宋" w:hAnsi="仿宋" w:eastAsia="仿宋" w:cs="仿宋"/>
          <w:i w:val="0"/>
          <w:iCs w:val="0"/>
          <w:caps w:val="0"/>
          <w:color w:val="000000"/>
          <w:spacing w:val="0"/>
          <w:sz w:val="28"/>
          <w:szCs w:val="28"/>
        </w:rPr>
        <w:t>主要原因一是我单位对预算绩效管理工作认识不到位，绩效观念不强，重视不够；二是单位没有专业的评价人员，缺乏相应的业务专业知识，预算自评结果还停留在反映情况、分析问题、提出改进意见层面，对年度预算安排、资金分配和支出项目的导向作用、参考作用和制约作用尚未得到充分体现</w:t>
      </w:r>
      <w:r>
        <w:rPr>
          <w:rFonts w:ascii="宋体" w:hAnsi="宋体" w:eastAsia="宋体" w:cs="宋体"/>
          <w:i w:val="0"/>
          <w:iCs w:val="0"/>
          <w:caps w:val="0"/>
          <w:color w:val="000000"/>
          <w:spacing w:val="0"/>
          <w:sz w:val="32"/>
          <w:szCs w:val="32"/>
        </w:rPr>
        <w:t>。</w:t>
      </w:r>
      <w:bookmarkStart w:id="0" w:name="_GoBack"/>
      <w:bookmarkEnd w:id="0"/>
    </w:p>
    <w:p w14:paraId="052CD550">
      <w:pPr>
        <w:spacing w:line="560" w:lineRule="exact"/>
        <w:ind w:firstLine="480"/>
        <w:rPr>
          <w:rFonts w:ascii="仿宋" w:hAnsi="仿宋" w:eastAsia="仿宋" w:cs="仿宋"/>
          <w:sz w:val="28"/>
          <w:szCs w:val="28"/>
        </w:rPr>
      </w:pPr>
      <w:r>
        <w:rPr>
          <w:rFonts w:hint="eastAsia" w:ascii="仿宋" w:hAnsi="仿宋" w:eastAsia="仿宋" w:cs="仿宋"/>
          <w:b/>
          <w:bCs/>
          <w:sz w:val="28"/>
          <w:szCs w:val="28"/>
        </w:rPr>
        <w:t>四、改进措施和有关建议</w:t>
      </w:r>
    </w:p>
    <w:p w14:paraId="536CB192">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请财政根据我局的实际情况，提高年初部门预算额度，将常规项目支出纳入年度预算，并增加相关项目支出预算。</w:t>
      </w:r>
    </w:p>
    <w:p w14:paraId="69D9FA60">
      <w:pPr>
        <w:pStyle w:val="4"/>
        <w:widowControl/>
        <w:spacing w:beforeAutospacing="0" w:afterAutospacing="0" w:line="600" w:lineRule="atLeast"/>
        <w:ind w:firstLine="843"/>
        <w:rPr>
          <w:rFonts w:ascii="Arial" w:hAnsi="Arial" w:cs="Arial"/>
          <w:color w:val="222222"/>
          <w:sz w:val="27"/>
          <w:szCs w:val="27"/>
        </w:rPr>
      </w:pPr>
    </w:p>
    <w:p w14:paraId="79985BD4">
      <w:pPr>
        <w:pStyle w:val="4"/>
        <w:widowControl/>
        <w:spacing w:beforeAutospacing="0" w:afterAutospacing="0" w:line="600" w:lineRule="atLeast"/>
        <w:ind w:firstLine="843"/>
        <w:rPr>
          <w:rFonts w:ascii="Arial" w:hAnsi="Arial" w:cs="Arial"/>
          <w:color w:val="222222"/>
          <w:sz w:val="27"/>
          <w:szCs w:val="27"/>
        </w:rPr>
      </w:pPr>
    </w:p>
    <w:p w14:paraId="0B7358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kMmQ4YjQ1OTkyYWFkNmI1MDFmYzFhMzZkMTIyZTgifQ=="/>
  </w:docVars>
  <w:rsids>
    <w:rsidRoot w:val="00E506E0"/>
    <w:rsid w:val="00112E2C"/>
    <w:rsid w:val="001F61F5"/>
    <w:rsid w:val="002932EA"/>
    <w:rsid w:val="00971770"/>
    <w:rsid w:val="00DB0FF2"/>
    <w:rsid w:val="00E506E0"/>
    <w:rsid w:val="00FC799F"/>
    <w:rsid w:val="093E5A93"/>
    <w:rsid w:val="15F075B8"/>
    <w:rsid w:val="245B5D4B"/>
    <w:rsid w:val="3C6629D9"/>
    <w:rsid w:val="515D3DB6"/>
    <w:rsid w:val="5A0F73BF"/>
    <w:rsid w:val="64E97B11"/>
    <w:rsid w:val="689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804</Words>
  <Characters>828</Characters>
  <Lines>5</Lines>
  <Paragraphs>1</Paragraphs>
  <TotalTime>69</TotalTime>
  <ScaleCrop>false</ScaleCrop>
  <LinksUpToDate>false</LinksUpToDate>
  <CharactersWithSpaces>830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2020-07-12T06:19:00Z</dcterms:created>
  <dc:creator>Administrator</dc:creator>
  <cp:lastModifiedBy>杨杰</cp:lastModifiedBy>
  <dcterms:modified xsi:type="dcterms:W3CDTF">2024-10-14T08:27:25Z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23FAA549C53D4AE198B470652618A8C9_13</vt:lpwstr>
  </property>
</Properties>
</file>