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0D" w:rsidRDefault="0080661B">
      <w:pPr>
        <w:pStyle w:val="a3"/>
        <w:widowControl/>
        <w:shd w:val="clear" w:color="auto" w:fill="FFFFFF"/>
        <w:jc w:val="center"/>
        <w:rPr>
          <w:rFonts w:ascii="微软雅黑" w:eastAsia="微软雅黑" w:hAnsi="微软雅黑" w:cs="微软雅黑"/>
          <w:color w:val="444444"/>
        </w:rPr>
      </w:pPr>
      <w:r>
        <w:rPr>
          <w:rFonts w:ascii="Times New Roman" w:eastAsia="微软雅黑" w:hAnsi="Times New Roman" w:cs="Times New Roman"/>
          <w:b/>
          <w:bCs/>
          <w:color w:val="444444"/>
          <w:sz w:val="28"/>
          <w:szCs w:val="28"/>
          <w:shd w:val="clear" w:color="auto" w:fill="FFFFFF"/>
        </w:rPr>
        <w:t>2021</w:t>
      </w:r>
      <w:r>
        <w:rPr>
          <w:rFonts w:ascii="宋体" w:eastAsia="宋体" w:hAnsi="宋体" w:cs="宋体" w:hint="eastAsia"/>
          <w:b/>
          <w:bCs/>
          <w:color w:val="444444"/>
          <w:sz w:val="28"/>
          <w:szCs w:val="28"/>
          <w:shd w:val="clear" w:color="auto" w:fill="FFFFFF"/>
        </w:rPr>
        <w:t>年度</w:t>
      </w:r>
      <w:r w:rsidR="00286A73">
        <w:rPr>
          <w:rFonts w:ascii="宋体" w:eastAsia="宋体" w:hAnsi="宋体" w:cs="宋体" w:hint="eastAsia"/>
          <w:b/>
          <w:bCs/>
          <w:color w:val="444444"/>
          <w:sz w:val="28"/>
          <w:szCs w:val="28"/>
          <w:shd w:val="clear" w:color="auto" w:fill="FFFFFF"/>
        </w:rPr>
        <w:t>邵阳市大祥区财政局</w:t>
      </w:r>
      <w:r>
        <w:rPr>
          <w:rFonts w:ascii="宋体" w:eastAsia="宋体" w:hAnsi="宋体" w:cs="宋体" w:hint="eastAsia"/>
          <w:b/>
          <w:bCs/>
          <w:color w:val="444444"/>
          <w:sz w:val="28"/>
          <w:szCs w:val="28"/>
          <w:shd w:val="clear" w:color="auto" w:fill="FFFFFF"/>
        </w:rPr>
        <w:t>部门整体支出绩效评价报告</w:t>
      </w:r>
    </w:p>
    <w:p w:rsidR="00B81C0D" w:rsidRPr="00553857" w:rsidRDefault="0080661B">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一、部门概况</w:t>
      </w:r>
      <w:bookmarkStart w:id="0" w:name="_GoBack"/>
      <w:bookmarkEnd w:id="0"/>
    </w:p>
    <w:p w:rsidR="0080661B" w:rsidRPr="00553857" w:rsidRDefault="00B110DD" w:rsidP="00CC7E8F">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（一）基本情况：</w:t>
      </w:r>
      <w:r w:rsidR="0080661B" w:rsidRPr="00553857">
        <w:rPr>
          <w:rFonts w:ascii="仿宋_GB2312" w:eastAsia="仿宋_GB2312" w:hAnsi="仿宋_GB2312" w:cs="仿宋_GB2312" w:hint="eastAsia"/>
          <w:sz w:val="30"/>
          <w:szCs w:val="30"/>
        </w:rPr>
        <w:t> </w:t>
      </w:r>
      <w:r w:rsidR="0080661B"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1.</w:t>
      </w:r>
      <w:r w:rsidR="00CC7E8F" w:rsidRPr="00553857">
        <w:rPr>
          <w:rFonts w:ascii="仿宋_GB2312" w:eastAsia="仿宋_GB2312" w:hAnsi="仿宋_GB2312" w:cs="仿宋_GB2312" w:hint="eastAsia"/>
          <w:sz w:val="30"/>
          <w:szCs w:val="30"/>
        </w:rPr>
        <w:t>贯彻执行国家和省、市财政税收方针、政策和财政预算决算、财务、会计方面的法规、条例及基本建设财务管理制度，指导全区财政工作。</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2.</w:t>
      </w:r>
      <w:r w:rsidR="00CC7E8F" w:rsidRPr="00553857">
        <w:rPr>
          <w:rFonts w:ascii="仿宋_GB2312" w:eastAsia="仿宋_GB2312" w:hAnsi="仿宋_GB2312" w:cs="仿宋_GB2312" w:hint="eastAsia"/>
          <w:sz w:val="30"/>
          <w:szCs w:val="30"/>
        </w:rPr>
        <w:t>编制年度区本级预算草案并组织预算执行；编制区本级财政总决算；代编全区财政收支预算，汇总全区财政总决算；受区政府委托，向区人大报告区本级预算、预算执行情况和财政总决算。</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3.</w:t>
      </w:r>
      <w:r w:rsidR="00CC7E8F" w:rsidRPr="00553857">
        <w:rPr>
          <w:rFonts w:ascii="仿宋_GB2312" w:eastAsia="仿宋_GB2312" w:hAnsi="仿宋_GB2312" w:cs="仿宋_GB2312" w:hint="eastAsia"/>
          <w:sz w:val="30"/>
          <w:szCs w:val="30"/>
        </w:rPr>
        <w:t>管理各项收入、预算外资金和财政专户；管理有关政府性基金；审核报批收费项目，参与制订、调整收费标准。</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4.</w:t>
      </w:r>
      <w:r w:rsidR="00CC7E8F" w:rsidRPr="00553857">
        <w:rPr>
          <w:rFonts w:ascii="仿宋_GB2312" w:eastAsia="仿宋_GB2312" w:hAnsi="仿宋_GB2312" w:cs="仿宋_GB2312" w:hint="eastAsia"/>
          <w:sz w:val="30"/>
          <w:szCs w:val="30"/>
        </w:rPr>
        <w:t>管理财政行政政法和教科文支出；执行政府采购政策；管理财政预算内行政机构、事业单位和社会团体的非贸易外汇。根据国家、省统一规定的开支标准和支出政策，结合我区实际，制订具体实施办法，执行《行政单位财务规则》、《事业单位财务规则》。</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5.</w:t>
      </w:r>
      <w:r w:rsidR="00CC7E8F" w:rsidRPr="00553857">
        <w:rPr>
          <w:rFonts w:ascii="仿宋_GB2312" w:eastAsia="仿宋_GB2312" w:hAnsi="仿宋_GB2312" w:cs="仿宋_GB2312" w:hint="eastAsia"/>
          <w:sz w:val="30"/>
          <w:szCs w:val="30"/>
        </w:rPr>
        <w:t>管理国有资产；组织实施国有资产的清产核资、产权界定和登记；负责国有资产管理的统计、分析、转让和处置以及产权纠纷调处与行政仲裁。</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6.</w:t>
      </w:r>
      <w:r w:rsidR="00CC7E8F" w:rsidRPr="00553857">
        <w:rPr>
          <w:rFonts w:ascii="仿宋_GB2312" w:eastAsia="仿宋_GB2312" w:hAnsi="仿宋_GB2312" w:cs="仿宋_GB2312" w:hint="eastAsia"/>
          <w:sz w:val="30"/>
          <w:szCs w:val="30"/>
        </w:rPr>
        <w:t>管理财政经济发展支出；负责财政性资金投资项目工程预决算审查；执行《企业财务通则》；负责财政支农、农业财务管</w:t>
      </w:r>
      <w:r w:rsidR="00CC7E8F" w:rsidRPr="00553857">
        <w:rPr>
          <w:rFonts w:ascii="仿宋_GB2312" w:eastAsia="仿宋_GB2312" w:hAnsi="仿宋_GB2312" w:cs="仿宋_GB2312" w:hint="eastAsia"/>
          <w:sz w:val="30"/>
          <w:szCs w:val="30"/>
        </w:rPr>
        <w:lastRenderedPageBreak/>
        <w:t>理。</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7.</w:t>
      </w:r>
      <w:r w:rsidR="00CC7E8F" w:rsidRPr="00553857">
        <w:rPr>
          <w:rFonts w:ascii="仿宋_GB2312" w:eastAsia="仿宋_GB2312" w:hAnsi="仿宋_GB2312" w:cs="仿宋_GB2312" w:hint="eastAsia"/>
          <w:sz w:val="30"/>
          <w:szCs w:val="30"/>
        </w:rPr>
        <w:t>管理财政社会保障支出；执行社会保障资金的财务管理制度。</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8.</w:t>
      </w:r>
      <w:r w:rsidR="00CC7E8F" w:rsidRPr="00553857">
        <w:rPr>
          <w:rFonts w:ascii="仿宋_GB2312" w:eastAsia="仿宋_GB2312" w:hAnsi="仿宋_GB2312" w:cs="仿宋_GB2312" w:hint="eastAsia"/>
          <w:sz w:val="30"/>
          <w:szCs w:val="30"/>
        </w:rPr>
        <w:t>执行政府国内债务管理的方针政策、规章制度和管理办法，执行国债发行计划；执行政府外债管理的规章制度；承担世界银行、亚洲开发银行、外国政府贷款和管理职能。</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9.</w:t>
      </w:r>
      <w:r w:rsidR="00CC7E8F" w:rsidRPr="00553857">
        <w:rPr>
          <w:rFonts w:ascii="仿宋_GB2312" w:eastAsia="仿宋_GB2312" w:hAnsi="仿宋_GB2312" w:cs="仿宋_GB2312" w:hint="eastAsia"/>
          <w:sz w:val="30"/>
          <w:szCs w:val="30"/>
        </w:rPr>
        <w:t>监督执行会计规章制度，执行《企业会计准则》；监督执行政府预算、行政和事业单位及分行业的会计制度；指导和管理社会审计；负责会计委派和集中会计核算工作。</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10.</w:t>
      </w:r>
      <w:r w:rsidR="00CC7E8F" w:rsidRPr="00553857">
        <w:rPr>
          <w:rFonts w:ascii="仿宋_GB2312" w:eastAsia="仿宋_GB2312" w:hAnsi="仿宋_GB2312" w:cs="仿宋_GB2312" w:hint="eastAsia"/>
          <w:sz w:val="30"/>
          <w:szCs w:val="30"/>
        </w:rPr>
        <w:t>监督财税方针政策、法律法规的执行情况；检查反映财政收支管理中的重大问题；提出加强财政管理的政策建议。</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CC7E8F"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11.</w:t>
      </w:r>
      <w:r w:rsidR="00CC7E8F" w:rsidRPr="00553857">
        <w:rPr>
          <w:rFonts w:ascii="仿宋_GB2312" w:eastAsia="仿宋_GB2312" w:hAnsi="仿宋_GB2312" w:cs="仿宋_GB2312" w:hint="eastAsia"/>
          <w:sz w:val="30"/>
          <w:szCs w:val="30"/>
        </w:rPr>
        <w:t>制订财政科学研究和教育规划；组织财政人员培训，负责财政信息和财政宣传工作。</w:t>
      </w:r>
      <w:r w:rsidR="00CC7E8F" w:rsidRPr="00553857">
        <w:rPr>
          <w:rFonts w:ascii="仿宋_GB2312" w:eastAsia="仿宋_GB2312" w:hAnsi="仿宋_GB2312" w:cs="仿宋_GB2312" w:hint="eastAsia"/>
          <w:sz w:val="30"/>
          <w:szCs w:val="30"/>
        </w:rPr>
        <w:t> </w:t>
      </w:r>
      <w:r w:rsidR="00CC7E8F" w:rsidRPr="00553857">
        <w:rPr>
          <w:rFonts w:ascii="仿宋_GB2312" w:eastAsia="仿宋_GB2312" w:hAnsi="仿宋_GB2312" w:cs="仿宋_GB2312" w:hint="eastAsia"/>
          <w:sz w:val="30"/>
          <w:szCs w:val="30"/>
        </w:rPr>
        <w:t xml:space="preserve">　 　</w:t>
      </w:r>
    </w:p>
    <w:p w:rsidR="00B81C0D"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12.</w:t>
      </w:r>
      <w:r w:rsidR="00CC7E8F" w:rsidRPr="00553857">
        <w:rPr>
          <w:rFonts w:ascii="仿宋_GB2312" w:eastAsia="仿宋_GB2312" w:hAnsi="仿宋_GB2312" w:cs="仿宋_GB2312" w:hint="eastAsia"/>
          <w:sz w:val="30"/>
          <w:szCs w:val="30"/>
        </w:rPr>
        <w:t>承办区委、区人民政府交办的其他事项。</w:t>
      </w:r>
    </w:p>
    <w:p w:rsidR="003E09D8" w:rsidRPr="00553857" w:rsidRDefault="00B110DD" w:rsidP="00B110DD">
      <w:pPr>
        <w:jc w:val="left"/>
        <w:rPr>
          <w:rFonts w:ascii="宋体" w:eastAsia="宋体" w:hAnsi="宋体" w:cs="宋体"/>
          <w:color w:val="FF0000"/>
          <w:sz w:val="30"/>
          <w:szCs w:val="30"/>
          <w:shd w:val="clear" w:color="auto" w:fill="FFFFFF"/>
        </w:rPr>
      </w:pPr>
      <w:r w:rsidRPr="00553857">
        <w:rPr>
          <w:rFonts w:ascii="宋体" w:eastAsia="宋体" w:hAnsi="宋体" w:cs="宋体" w:hint="eastAsia"/>
          <w:color w:val="444444"/>
          <w:sz w:val="30"/>
          <w:szCs w:val="30"/>
          <w:shd w:val="clear" w:color="auto" w:fill="FFFFFF"/>
        </w:rPr>
        <w:t>（二）</w:t>
      </w:r>
      <w:r w:rsidRPr="00553857">
        <w:rPr>
          <w:rFonts w:ascii="宋体" w:eastAsia="宋体" w:hAnsi="宋体" w:cs="宋体" w:hint="eastAsia"/>
          <w:color w:val="000000" w:themeColor="text1"/>
          <w:sz w:val="30"/>
          <w:szCs w:val="30"/>
          <w:shd w:val="clear" w:color="auto" w:fill="FFFFFF"/>
        </w:rPr>
        <w:t>机构情况：</w:t>
      </w:r>
    </w:p>
    <w:p w:rsidR="00B110DD" w:rsidRPr="00553857" w:rsidRDefault="00B110DD" w:rsidP="00553857">
      <w:pPr>
        <w:ind w:firstLineChars="200" w:firstLine="600"/>
        <w:jc w:val="left"/>
        <w:rPr>
          <w:rFonts w:ascii="仿宋_GB2312" w:eastAsia="仿宋_GB2312" w:hAnsi="仿宋_GB2312" w:cs="仿宋_GB2312"/>
          <w:sz w:val="30"/>
          <w:szCs w:val="30"/>
        </w:rPr>
      </w:pPr>
      <w:r w:rsidRPr="00553857">
        <w:rPr>
          <w:rFonts w:ascii="仿宋_GB2312" w:eastAsia="仿宋_GB2312" w:hAnsi="仿宋_GB2312" w:cs="仿宋_GB2312" w:hint="eastAsia"/>
          <w:sz w:val="30"/>
          <w:szCs w:val="30"/>
        </w:rPr>
        <w:t>邵阳市大祥区财政局内设机构包括：办公室、行政政法股、教科文股、社保股、经建股、农业股、乡财股、非税管理局、国库集中支付局、财政事务中心，财政投资评审中心。</w:t>
      </w:r>
    </w:p>
    <w:p w:rsidR="003E09D8" w:rsidRPr="00553857" w:rsidRDefault="00B110DD">
      <w:pPr>
        <w:pStyle w:val="a3"/>
        <w:widowControl/>
        <w:shd w:val="clear" w:color="auto" w:fill="FFFFFF"/>
        <w:jc w:val="left"/>
        <w:rPr>
          <w:rFonts w:ascii="宋体" w:eastAsia="宋体" w:hAnsi="宋体" w:cs="宋体"/>
          <w:color w:val="000000" w:themeColor="text1"/>
          <w:sz w:val="30"/>
          <w:szCs w:val="30"/>
          <w:shd w:val="clear" w:color="auto" w:fill="FFFFFF"/>
        </w:rPr>
      </w:pPr>
      <w:r w:rsidRPr="00553857">
        <w:rPr>
          <w:rFonts w:ascii="宋体" w:eastAsia="宋体" w:hAnsi="宋体" w:cs="宋体" w:hint="eastAsia"/>
          <w:color w:val="444444"/>
          <w:sz w:val="30"/>
          <w:szCs w:val="30"/>
          <w:shd w:val="clear" w:color="auto" w:fill="FFFFFF"/>
        </w:rPr>
        <w:t>（三）</w:t>
      </w:r>
      <w:r w:rsidRPr="00553857">
        <w:rPr>
          <w:rFonts w:ascii="宋体" w:eastAsia="宋体" w:hAnsi="宋体" w:cs="宋体" w:hint="eastAsia"/>
          <w:color w:val="000000" w:themeColor="text1"/>
          <w:sz w:val="30"/>
          <w:szCs w:val="30"/>
          <w:shd w:val="clear" w:color="auto" w:fill="FFFFFF"/>
        </w:rPr>
        <w:t>人员情况：</w:t>
      </w:r>
    </w:p>
    <w:p w:rsidR="00B81C0D" w:rsidRPr="00553857" w:rsidRDefault="00286A73" w:rsidP="00553857">
      <w:pPr>
        <w:pStyle w:val="a3"/>
        <w:widowControl/>
        <w:shd w:val="clear" w:color="auto" w:fill="FFFFFF"/>
        <w:ind w:firstLineChars="200" w:firstLine="600"/>
        <w:jc w:val="left"/>
        <w:rPr>
          <w:rFonts w:ascii="微软雅黑" w:eastAsia="微软雅黑" w:hAnsi="微软雅黑" w:cs="微软雅黑"/>
          <w:color w:val="000000" w:themeColor="text1"/>
          <w:sz w:val="30"/>
          <w:szCs w:val="30"/>
          <w:shd w:val="clear" w:color="auto" w:fill="FFFFFF"/>
        </w:rPr>
      </w:pPr>
      <w:r w:rsidRPr="00553857">
        <w:rPr>
          <w:rFonts w:ascii="宋体" w:eastAsia="宋体" w:hAnsi="宋体" w:cs="宋体" w:hint="eastAsia"/>
          <w:color w:val="000000" w:themeColor="text1"/>
          <w:sz w:val="30"/>
          <w:szCs w:val="30"/>
          <w:shd w:val="clear" w:color="auto" w:fill="FFFFFF"/>
        </w:rPr>
        <w:t>副处级1人、正科4人、副科</w:t>
      </w:r>
      <w:r w:rsidR="003E09D8" w:rsidRPr="00553857">
        <w:rPr>
          <w:rFonts w:ascii="宋体" w:eastAsia="宋体" w:hAnsi="宋体" w:cs="宋体" w:hint="eastAsia"/>
          <w:color w:val="000000" w:themeColor="text1"/>
          <w:sz w:val="30"/>
          <w:szCs w:val="30"/>
          <w:shd w:val="clear" w:color="auto" w:fill="FFFFFF"/>
        </w:rPr>
        <w:t>13</w:t>
      </w:r>
      <w:r w:rsidRPr="00553857">
        <w:rPr>
          <w:rFonts w:ascii="宋体" w:eastAsia="宋体" w:hAnsi="宋体" w:cs="宋体" w:hint="eastAsia"/>
          <w:color w:val="000000" w:themeColor="text1"/>
          <w:sz w:val="30"/>
          <w:szCs w:val="30"/>
          <w:shd w:val="clear" w:color="auto" w:fill="FFFFFF"/>
        </w:rPr>
        <w:t>人、技工2人、</w:t>
      </w:r>
      <w:r w:rsidR="003E09D8" w:rsidRPr="00553857">
        <w:rPr>
          <w:rFonts w:ascii="宋体" w:eastAsia="宋体" w:hAnsi="宋体" w:cs="宋体" w:hint="eastAsia"/>
          <w:color w:val="000000" w:themeColor="text1"/>
          <w:sz w:val="30"/>
          <w:szCs w:val="30"/>
          <w:shd w:val="clear" w:color="auto" w:fill="FFFFFF"/>
        </w:rPr>
        <w:t>事业编制5人、临聘12人。</w:t>
      </w:r>
      <w:r w:rsidR="0080661B" w:rsidRPr="00553857">
        <w:rPr>
          <w:rFonts w:ascii="微软雅黑" w:eastAsia="微软雅黑" w:hAnsi="微软雅黑" w:cs="微软雅黑" w:hint="eastAsia"/>
          <w:color w:val="000000" w:themeColor="text1"/>
          <w:sz w:val="30"/>
          <w:szCs w:val="30"/>
          <w:shd w:val="clear" w:color="auto" w:fill="FFFFFF"/>
        </w:rPr>
        <w:t> </w:t>
      </w:r>
    </w:p>
    <w:p w:rsidR="00B81C0D" w:rsidRPr="00553857" w:rsidRDefault="00B81C0D">
      <w:pPr>
        <w:pStyle w:val="a3"/>
        <w:widowControl/>
        <w:shd w:val="clear" w:color="auto" w:fill="FFFFFF"/>
        <w:jc w:val="left"/>
        <w:rPr>
          <w:rFonts w:ascii="微软雅黑" w:eastAsia="微软雅黑" w:hAnsi="微软雅黑" w:cs="微软雅黑"/>
          <w:color w:val="444444"/>
          <w:sz w:val="30"/>
          <w:szCs w:val="30"/>
          <w:shd w:val="clear" w:color="auto" w:fill="FFFFFF"/>
        </w:rPr>
      </w:pPr>
    </w:p>
    <w:p w:rsidR="00B81C0D" w:rsidRPr="00553857" w:rsidRDefault="0080661B">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lastRenderedPageBreak/>
        <w:t>二、部门整体支出管理及使用情况</w:t>
      </w:r>
    </w:p>
    <w:p w:rsidR="00B81C0D" w:rsidRPr="00553857" w:rsidRDefault="0080661B">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（一）基本支出</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000000" w:themeColor="text1"/>
          <w:sz w:val="30"/>
          <w:szCs w:val="30"/>
        </w:rPr>
      </w:pPr>
      <w:r w:rsidRPr="00553857">
        <w:rPr>
          <w:rFonts w:ascii="宋体" w:eastAsia="宋体" w:hAnsi="宋体" w:cs="宋体" w:hint="eastAsia"/>
          <w:color w:val="000000" w:themeColor="text1"/>
          <w:sz w:val="30"/>
          <w:szCs w:val="30"/>
          <w:shd w:val="clear" w:color="auto" w:fill="FFFFFF"/>
        </w:rPr>
        <w:t>基本支出系保障我局机构正常运转、完成日常工作任务而发生的人员支出和公用支出，包括用于在职基本工资、津贴补贴等人员经费以及办公费、印刷费、办公设备购置等日常公用经费。2021年我局基本支出</w:t>
      </w:r>
      <w:r w:rsidR="00260CE0" w:rsidRPr="00553857">
        <w:rPr>
          <w:rFonts w:ascii="宋体" w:eastAsia="宋体" w:hAnsi="宋体" w:cs="宋体" w:hint="eastAsia"/>
          <w:color w:val="000000" w:themeColor="text1"/>
          <w:sz w:val="30"/>
          <w:szCs w:val="30"/>
          <w:shd w:val="clear" w:color="auto" w:fill="FFFFFF"/>
        </w:rPr>
        <w:t>665.95</w:t>
      </w:r>
      <w:r w:rsidRPr="00553857">
        <w:rPr>
          <w:rFonts w:ascii="宋体" w:eastAsia="宋体" w:hAnsi="宋体" w:cs="宋体" w:hint="eastAsia"/>
          <w:color w:val="000000" w:themeColor="text1"/>
          <w:sz w:val="30"/>
          <w:szCs w:val="30"/>
          <w:shd w:val="clear" w:color="auto" w:fill="FFFFFF"/>
        </w:rPr>
        <w:t>万元，比上年同口径增加</w:t>
      </w:r>
      <w:r w:rsidR="00260CE0" w:rsidRPr="00553857">
        <w:rPr>
          <w:rFonts w:ascii="宋体" w:eastAsia="宋体" w:hAnsi="宋体" w:cs="宋体" w:hint="eastAsia"/>
          <w:color w:val="000000" w:themeColor="text1"/>
          <w:sz w:val="30"/>
          <w:szCs w:val="30"/>
          <w:shd w:val="clear" w:color="auto" w:fill="FFFFFF"/>
        </w:rPr>
        <w:t>116.7</w:t>
      </w:r>
      <w:r w:rsidRPr="00553857">
        <w:rPr>
          <w:rFonts w:ascii="宋体" w:eastAsia="宋体" w:hAnsi="宋体" w:cs="宋体" w:hint="eastAsia"/>
          <w:color w:val="000000" w:themeColor="text1"/>
          <w:sz w:val="30"/>
          <w:szCs w:val="30"/>
          <w:shd w:val="clear" w:color="auto" w:fill="FFFFFF"/>
        </w:rPr>
        <w:t>万元，增长</w:t>
      </w:r>
      <w:r w:rsidR="00260CE0" w:rsidRPr="00553857">
        <w:rPr>
          <w:rFonts w:ascii="宋体" w:eastAsia="宋体" w:hAnsi="宋体" w:cs="宋体" w:hint="eastAsia"/>
          <w:color w:val="000000" w:themeColor="text1"/>
          <w:sz w:val="30"/>
          <w:szCs w:val="30"/>
          <w:shd w:val="clear" w:color="auto" w:fill="FFFFFF"/>
        </w:rPr>
        <w:t>10.02</w:t>
      </w:r>
      <w:r w:rsidRPr="00553857">
        <w:rPr>
          <w:rFonts w:ascii="宋体" w:eastAsia="宋体" w:hAnsi="宋体" w:cs="宋体" w:hint="eastAsia"/>
          <w:color w:val="000000" w:themeColor="text1"/>
          <w:sz w:val="30"/>
          <w:szCs w:val="30"/>
          <w:shd w:val="clear" w:color="auto" w:fill="FFFFFF"/>
        </w:rPr>
        <w:t>%。其中：工资福利支出</w:t>
      </w:r>
      <w:r w:rsidR="00260CE0" w:rsidRPr="00553857">
        <w:rPr>
          <w:rFonts w:ascii="宋体" w:eastAsia="宋体" w:hAnsi="宋体" w:cs="宋体" w:hint="eastAsia"/>
          <w:color w:val="000000" w:themeColor="text1"/>
          <w:sz w:val="30"/>
          <w:szCs w:val="30"/>
          <w:shd w:val="clear" w:color="auto" w:fill="FFFFFF"/>
        </w:rPr>
        <w:t>435.99</w:t>
      </w:r>
      <w:r w:rsidRPr="00553857">
        <w:rPr>
          <w:rFonts w:ascii="宋体" w:eastAsia="宋体" w:hAnsi="宋体" w:cs="宋体" w:hint="eastAsia"/>
          <w:color w:val="000000" w:themeColor="text1"/>
          <w:sz w:val="30"/>
          <w:szCs w:val="30"/>
          <w:shd w:val="clear" w:color="auto" w:fill="FFFFFF"/>
        </w:rPr>
        <w:t>万元，商品和服务支出</w:t>
      </w:r>
      <w:r w:rsidR="00260CE0" w:rsidRPr="00553857">
        <w:rPr>
          <w:rFonts w:ascii="宋体" w:eastAsia="宋体" w:hAnsi="宋体" w:cs="宋体" w:hint="eastAsia"/>
          <w:color w:val="000000" w:themeColor="text1"/>
          <w:sz w:val="30"/>
          <w:szCs w:val="30"/>
          <w:shd w:val="clear" w:color="auto" w:fill="FFFFFF"/>
        </w:rPr>
        <w:t>215.86</w:t>
      </w:r>
      <w:r w:rsidRPr="00553857">
        <w:rPr>
          <w:rFonts w:ascii="宋体" w:eastAsia="宋体" w:hAnsi="宋体" w:cs="宋体" w:hint="eastAsia"/>
          <w:color w:val="000000" w:themeColor="text1"/>
          <w:sz w:val="30"/>
          <w:szCs w:val="30"/>
          <w:shd w:val="clear" w:color="auto" w:fill="FFFFFF"/>
        </w:rPr>
        <w:t>万元，对个人和家庭的补助</w:t>
      </w:r>
      <w:r w:rsidR="00260CE0" w:rsidRPr="00553857">
        <w:rPr>
          <w:rFonts w:ascii="宋体" w:eastAsia="宋体" w:hAnsi="宋体" w:cs="宋体" w:hint="eastAsia"/>
          <w:color w:val="000000" w:themeColor="text1"/>
          <w:sz w:val="30"/>
          <w:szCs w:val="30"/>
          <w:shd w:val="clear" w:color="auto" w:fill="FFFFFF"/>
        </w:rPr>
        <w:t>9.32</w:t>
      </w:r>
      <w:r w:rsidRPr="00553857">
        <w:rPr>
          <w:rFonts w:ascii="宋体" w:eastAsia="宋体" w:hAnsi="宋体" w:cs="宋体" w:hint="eastAsia"/>
          <w:color w:val="000000" w:themeColor="text1"/>
          <w:sz w:val="30"/>
          <w:szCs w:val="30"/>
          <w:shd w:val="clear" w:color="auto" w:fill="FFFFFF"/>
        </w:rPr>
        <w:t>万元，资本性支出</w:t>
      </w:r>
      <w:r w:rsidR="00260CE0" w:rsidRPr="00553857">
        <w:rPr>
          <w:rFonts w:ascii="宋体" w:eastAsia="宋体" w:hAnsi="宋体" w:cs="宋体" w:hint="eastAsia"/>
          <w:color w:val="000000" w:themeColor="text1"/>
          <w:sz w:val="30"/>
          <w:szCs w:val="30"/>
          <w:shd w:val="clear" w:color="auto" w:fill="FFFFFF"/>
        </w:rPr>
        <w:t>4.78</w:t>
      </w:r>
      <w:r w:rsidR="00D13A94" w:rsidRPr="00553857">
        <w:rPr>
          <w:rFonts w:ascii="宋体" w:eastAsia="宋体" w:hAnsi="宋体" w:cs="宋体" w:hint="eastAsia"/>
          <w:color w:val="000000" w:themeColor="text1"/>
          <w:sz w:val="30"/>
          <w:szCs w:val="30"/>
          <w:shd w:val="clear" w:color="auto" w:fill="FFFFFF"/>
        </w:rPr>
        <w:t xml:space="preserve"> </w:t>
      </w:r>
      <w:r w:rsidR="00260CE0" w:rsidRPr="00553857">
        <w:rPr>
          <w:rFonts w:ascii="宋体" w:eastAsia="宋体" w:hAnsi="宋体" w:cs="宋体" w:hint="eastAsia"/>
          <w:color w:val="000000" w:themeColor="text1"/>
          <w:sz w:val="30"/>
          <w:szCs w:val="30"/>
          <w:shd w:val="clear" w:color="auto" w:fill="FFFFFF"/>
        </w:rPr>
        <w:t>万元</w:t>
      </w:r>
      <w:r w:rsidRPr="00553857">
        <w:rPr>
          <w:rFonts w:ascii="宋体" w:eastAsia="宋体" w:hAnsi="宋体" w:cs="宋体" w:hint="eastAsia"/>
          <w:color w:val="000000" w:themeColor="text1"/>
          <w:sz w:val="30"/>
          <w:szCs w:val="30"/>
          <w:shd w:val="clear" w:color="auto" w:fill="FFFFFF"/>
        </w:rPr>
        <w:t>。</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000000" w:themeColor="text1"/>
          <w:sz w:val="30"/>
          <w:szCs w:val="30"/>
        </w:rPr>
      </w:pPr>
      <w:r w:rsidRPr="00553857">
        <w:rPr>
          <w:rFonts w:ascii="宋体" w:eastAsia="宋体" w:hAnsi="宋体" w:cs="宋体" w:hint="eastAsia"/>
          <w:color w:val="000000" w:themeColor="text1"/>
          <w:sz w:val="30"/>
          <w:szCs w:val="30"/>
          <w:shd w:val="clear" w:color="auto" w:fill="FFFFFF"/>
        </w:rPr>
        <w:t>2021年“三公”经费实际开支总额</w:t>
      </w:r>
      <w:r w:rsidR="00260CE0" w:rsidRPr="00553857">
        <w:rPr>
          <w:rFonts w:ascii="宋体" w:eastAsia="宋体" w:hAnsi="宋体" w:cs="宋体" w:hint="eastAsia"/>
          <w:color w:val="000000" w:themeColor="text1"/>
          <w:sz w:val="30"/>
          <w:szCs w:val="30"/>
          <w:shd w:val="clear" w:color="auto" w:fill="FFFFFF"/>
        </w:rPr>
        <w:t>0.8</w:t>
      </w:r>
      <w:r w:rsidRPr="00553857">
        <w:rPr>
          <w:rFonts w:ascii="宋体" w:eastAsia="宋体" w:hAnsi="宋体" w:cs="宋体" w:hint="eastAsia"/>
          <w:color w:val="000000" w:themeColor="text1"/>
          <w:sz w:val="30"/>
          <w:szCs w:val="30"/>
          <w:shd w:val="clear" w:color="auto" w:fill="FFFFFF"/>
        </w:rPr>
        <w:t>万元。其中：因公出国（境）费支出本年未发生。我局按照中央、省委、省政府要求，厉行节约，继续严控“三公”经费。</w:t>
      </w:r>
    </w:p>
    <w:p w:rsidR="00B81C0D" w:rsidRPr="00553857" w:rsidRDefault="0080661B">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（二）专项支出</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000000" w:themeColor="text1"/>
          <w:sz w:val="30"/>
          <w:szCs w:val="30"/>
        </w:rPr>
      </w:pPr>
      <w:r w:rsidRPr="00553857">
        <w:rPr>
          <w:rFonts w:ascii="宋体" w:eastAsia="宋体" w:hAnsi="宋体" w:cs="宋体" w:hint="eastAsia"/>
          <w:color w:val="000000" w:themeColor="text1"/>
          <w:sz w:val="30"/>
          <w:szCs w:val="30"/>
          <w:shd w:val="clear" w:color="auto" w:fill="FFFFFF"/>
        </w:rPr>
        <w:t>项目支出系我局为完成财政财务管理工作而发生的支出。包括上年结转和结余</w:t>
      </w:r>
      <w:r w:rsidR="00A529D9" w:rsidRPr="00553857">
        <w:rPr>
          <w:rFonts w:ascii="宋体" w:eastAsia="宋体" w:hAnsi="宋体" w:cs="宋体" w:hint="eastAsia"/>
          <w:color w:val="000000" w:themeColor="text1"/>
          <w:sz w:val="30"/>
          <w:szCs w:val="30"/>
          <w:shd w:val="clear" w:color="auto" w:fill="FFFFFF"/>
        </w:rPr>
        <w:t>和</w:t>
      </w:r>
      <w:r w:rsidRPr="00553857">
        <w:rPr>
          <w:rFonts w:ascii="宋体" w:eastAsia="宋体" w:hAnsi="宋体" w:cs="宋体" w:hint="eastAsia"/>
          <w:color w:val="000000" w:themeColor="text1"/>
          <w:sz w:val="30"/>
          <w:szCs w:val="30"/>
          <w:shd w:val="clear" w:color="auto" w:fill="FFFFFF"/>
        </w:rPr>
        <w:t>预算安排项目经费</w:t>
      </w:r>
      <w:r w:rsidR="00A529D9" w:rsidRPr="00553857">
        <w:rPr>
          <w:rFonts w:ascii="宋体" w:eastAsia="宋体" w:hAnsi="宋体" w:cs="宋体" w:hint="eastAsia"/>
          <w:color w:val="000000" w:themeColor="text1"/>
          <w:sz w:val="30"/>
          <w:szCs w:val="30"/>
          <w:shd w:val="clear" w:color="auto" w:fill="FFFFFF"/>
        </w:rPr>
        <w:t>。</w:t>
      </w:r>
      <w:r w:rsidRPr="00553857">
        <w:rPr>
          <w:rFonts w:ascii="宋体" w:eastAsia="宋体" w:hAnsi="宋体" w:cs="宋体" w:hint="eastAsia"/>
          <w:color w:val="000000" w:themeColor="text1"/>
          <w:sz w:val="30"/>
          <w:szCs w:val="30"/>
          <w:shd w:val="clear" w:color="auto" w:fill="FFFFFF"/>
        </w:rPr>
        <w:t xml:space="preserve">项目支出 </w:t>
      </w:r>
      <w:r w:rsidR="00DA22FA" w:rsidRPr="00553857">
        <w:rPr>
          <w:rFonts w:ascii="宋体" w:eastAsia="宋体" w:hAnsi="宋体" w:cs="宋体" w:hint="eastAsia"/>
          <w:color w:val="000000" w:themeColor="text1"/>
          <w:sz w:val="30"/>
          <w:szCs w:val="30"/>
          <w:shd w:val="clear" w:color="auto" w:fill="FFFFFF"/>
        </w:rPr>
        <w:t>615.84万元。</w:t>
      </w:r>
      <w:r w:rsidRPr="00553857">
        <w:rPr>
          <w:rFonts w:ascii="宋体" w:eastAsia="宋体" w:hAnsi="宋体" w:cs="宋体" w:hint="eastAsia"/>
          <w:color w:val="000000" w:themeColor="text1"/>
          <w:sz w:val="30"/>
          <w:szCs w:val="30"/>
          <w:shd w:val="clear" w:color="auto" w:fill="FFFFFF"/>
        </w:rPr>
        <w:t>项目资金实行国库集中支付和资金报账制度，执行合同管理制度和财政专户管理。</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我局按要求及时编制报送专项资金目标管理申报表和专项资金支出绩效自评报告，并在公开统一平台和局门户网站公开，接受社会监督，规范专项资金的使用及管理。</w:t>
      </w:r>
    </w:p>
    <w:p w:rsidR="00B81C0D" w:rsidRPr="00553857" w:rsidRDefault="0080661B">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三、资产管理情况</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lastRenderedPageBreak/>
        <w:t>我局严格按照《邵阳市市直行政事业单位国有资产配置预算及实物限额标准》、《邵阳市市级行政事业单位国有资产处置管理办法》等文件的指导精神，结合单位实际情况，制定并执行国有资产购置、验收、使用和保管管理制度和操作规范：一是建立健全资产使用监督管理制度。管理和使用坚持统一政策、统一领导、分级管理、责任到人、物尽其用的原则；明确规定资产管理由财务部门进行价值核算并安排专人负责资产账目管理及使用情况监督；明确规定资产实物管理由办公室负责，办公室安排专人进行实物卡片管理及使用情况监督。二是运用信息管理系统加强资产管理。将固定资产分别按使用部门、存放地点和保管责任人顺序编排编码排序，统一录入资产信息管理系统，共形成固定资产条形码并打印发放到各部门按要求统一粘贴到固定资产上，并指定专人负责管理。把资产管理与财务管理、资产价值管理和实物管理结合起来，及时反映单位的资金动作、资产存量和变量情况，实现由静态管理向动态管理的转变，真正发挥存量资产的效能。三是每年组织一次固定资产资产清查工作，定期按流程处置报废固定资产，提高资产利用率。四是根据《湖南省财政厅关于做好行政事业性国有资产月报试编工作的通知》文件要求，每月及时通过财政部统一报表系统上报资产月报电子数据，便于上级部门及时掌握资产总量、资产质量状况。</w:t>
      </w:r>
    </w:p>
    <w:p w:rsidR="00B81C0D" w:rsidRPr="00553857" w:rsidRDefault="0080661B" w:rsidP="00553857">
      <w:pPr>
        <w:pStyle w:val="a3"/>
        <w:widowControl/>
        <w:shd w:val="clear" w:color="auto" w:fill="FFFFFF"/>
        <w:ind w:firstLineChars="200" w:firstLine="600"/>
        <w:jc w:val="left"/>
        <w:rPr>
          <w:rFonts w:ascii="宋体" w:eastAsia="宋体" w:hAnsi="宋体" w:cs="宋体"/>
          <w:color w:val="444444"/>
          <w:sz w:val="30"/>
          <w:szCs w:val="30"/>
          <w:shd w:val="clear" w:color="auto" w:fill="FFFFFF"/>
        </w:rPr>
      </w:pPr>
      <w:r w:rsidRPr="00553857">
        <w:rPr>
          <w:rFonts w:ascii="宋体" w:eastAsia="宋体" w:hAnsi="宋体" w:cs="宋体" w:hint="eastAsia"/>
          <w:color w:val="000000" w:themeColor="text1"/>
          <w:sz w:val="30"/>
          <w:szCs w:val="30"/>
          <w:shd w:val="clear" w:color="auto" w:fill="FFFFFF"/>
        </w:rPr>
        <w:t>截至2021年12月31</w:t>
      </w:r>
      <w:r w:rsidR="00823540" w:rsidRPr="00553857">
        <w:rPr>
          <w:rFonts w:ascii="宋体" w:eastAsia="宋体" w:hAnsi="宋体" w:cs="宋体" w:hint="eastAsia"/>
          <w:color w:val="000000" w:themeColor="text1"/>
          <w:sz w:val="30"/>
          <w:szCs w:val="30"/>
          <w:shd w:val="clear" w:color="auto" w:fill="FFFFFF"/>
        </w:rPr>
        <w:t>日，区财政局</w:t>
      </w:r>
      <w:r w:rsidRPr="00553857">
        <w:rPr>
          <w:rFonts w:ascii="宋体" w:eastAsia="宋体" w:hAnsi="宋体" w:cs="宋体" w:hint="eastAsia"/>
          <w:color w:val="000000" w:themeColor="text1"/>
          <w:sz w:val="30"/>
          <w:szCs w:val="30"/>
          <w:shd w:val="clear" w:color="auto" w:fill="FFFFFF"/>
        </w:rPr>
        <w:t>固</w:t>
      </w:r>
      <w:r w:rsidRPr="00553857">
        <w:rPr>
          <w:rFonts w:ascii="宋体" w:eastAsia="宋体" w:hAnsi="宋体" w:cs="宋体" w:hint="eastAsia"/>
          <w:color w:val="444444"/>
          <w:sz w:val="30"/>
          <w:szCs w:val="30"/>
          <w:shd w:val="clear" w:color="auto" w:fill="FFFFFF"/>
        </w:rPr>
        <w:t>定资产</w:t>
      </w:r>
      <w:r w:rsidR="00823540" w:rsidRPr="00553857">
        <w:rPr>
          <w:rFonts w:ascii="宋体" w:eastAsia="宋体" w:hAnsi="宋体" w:cs="宋体" w:hint="eastAsia"/>
          <w:color w:val="444444"/>
          <w:sz w:val="30"/>
          <w:szCs w:val="30"/>
          <w:shd w:val="clear" w:color="auto" w:fill="FFFFFF"/>
        </w:rPr>
        <w:t xml:space="preserve"> 40</w:t>
      </w:r>
      <w:r w:rsidRPr="00553857">
        <w:rPr>
          <w:rFonts w:ascii="宋体" w:eastAsia="宋体" w:hAnsi="宋体" w:cs="宋体" w:hint="eastAsia"/>
          <w:color w:val="444444"/>
          <w:sz w:val="30"/>
          <w:szCs w:val="30"/>
          <w:shd w:val="clear" w:color="auto" w:fill="FFFFFF"/>
        </w:rPr>
        <w:t>万元,占资产总额的</w:t>
      </w:r>
      <w:r w:rsidR="00823540" w:rsidRPr="00553857">
        <w:rPr>
          <w:rFonts w:ascii="宋体" w:eastAsia="宋体" w:hAnsi="宋体" w:cs="宋体" w:hint="eastAsia"/>
          <w:color w:val="444444"/>
          <w:sz w:val="30"/>
          <w:szCs w:val="30"/>
          <w:shd w:val="clear" w:color="auto" w:fill="FFFFFF"/>
        </w:rPr>
        <w:t>100</w:t>
      </w:r>
      <w:r w:rsidRPr="00553857">
        <w:rPr>
          <w:rFonts w:ascii="宋体" w:eastAsia="宋体" w:hAnsi="宋体" w:cs="宋体" w:hint="eastAsia"/>
          <w:color w:val="444444"/>
          <w:sz w:val="30"/>
          <w:szCs w:val="30"/>
          <w:shd w:val="clear" w:color="auto" w:fill="FFFFFF"/>
        </w:rPr>
        <w:t>%。</w:t>
      </w:r>
    </w:p>
    <w:p w:rsidR="00B81C0D" w:rsidRPr="00553857" w:rsidRDefault="0080661B">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lastRenderedPageBreak/>
        <w:t>四、部门整体支出绩效情况</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2021年，我局充分履行职责职能，严格执行各项管理制度，经济、社会等效益显著、社会公众满意度上升，较好地完成了全年工作目标。</w:t>
      </w:r>
    </w:p>
    <w:p w:rsidR="00B81C0D" w:rsidRPr="00553857" w:rsidRDefault="0080661B" w:rsidP="00553857">
      <w:pPr>
        <w:pStyle w:val="a3"/>
        <w:widowControl/>
        <w:shd w:val="clear" w:color="auto" w:fill="FFFFFF"/>
        <w:ind w:firstLineChars="200" w:firstLine="600"/>
        <w:jc w:val="left"/>
        <w:rPr>
          <w:rFonts w:ascii="宋体" w:eastAsia="宋体" w:hAnsi="宋体" w:cs="宋体"/>
          <w:color w:val="444444"/>
          <w:sz w:val="30"/>
          <w:szCs w:val="30"/>
          <w:shd w:val="clear" w:color="auto" w:fill="FFFFFF"/>
        </w:rPr>
      </w:pPr>
      <w:r w:rsidRPr="00553857">
        <w:rPr>
          <w:rFonts w:ascii="宋体" w:eastAsia="宋体" w:hAnsi="宋体" w:cs="宋体" w:hint="eastAsia"/>
          <w:color w:val="444444"/>
          <w:sz w:val="30"/>
          <w:szCs w:val="30"/>
          <w:shd w:val="clear" w:color="auto" w:fill="FFFFFF"/>
        </w:rPr>
        <w:t>1.积极培植财源，强化财税征管，强力提升财政硬核实力。一是大力实施财源建设工程，提升经济发展含金量。2021年全区全口径税收完成</w:t>
      </w:r>
      <w:r w:rsidRPr="00553857">
        <w:rPr>
          <w:rFonts w:ascii="宋体" w:eastAsia="宋体" w:hAnsi="宋体" w:cs="宋体" w:hint="eastAsia"/>
          <w:color w:val="000000" w:themeColor="text1"/>
          <w:sz w:val="30"/>
          <w:szCs w:val="30"/>
          <w:shd w:val="clear" w:color="auto" w:fill="FFFFFF"/>
        </w:rPr>
        <w:t xml:space="preserve"> 5.4072亿元</w:t>
      </w:r>
      <w:r w:rsidRPr="00553857">
        <w:rPr>
          <w:rFonts w:ascii="宋体" w:eastAsia="宋体" w:hAnsi="宋体" w:cs="宋体" w:hint="eastAsia"/>
          <w:color w:val="444444"/>
          <w:sz w:val="30"/>
          <w:szCs w:val="30"/>
          <w:shd w:val="clear" w:color="auto" w:fill="FFFFFF"/>
        </w:rPr>
        <w:t>。二是强化财税征管，财政收入量质齐升。落实减税缓税政策，抓实财政收入，实现“两增一降”。全区地方财政收入完成3.0448亿元；地方税收完成2.2446 亿元；。非税占比30%，下降</w:t>
      </w:r>
      <w:r w:rsidRPr="00553857">
        <w:rPr>
          <w:rFonts w:ascii="宋体" w:eastAsia="宋体" w:hAnsi="宋体" w:cs="宋体" w:hint="eastAsia"/>
          <w:color w:val="000000" w:themeColor="text1"/>
          <w:sz w:val="30"/>
          <w:szCs w:val="30"/>
          <w:shd w:val="clear" w:color="auto" w:fill="FFFFFF"/>
        </w:rPr>
        <w:t>4</w:t>
      </w:r>
      <w:r w:rsidRPr="00553857">
        <w:rPr>
          <w:rFonts w:ascii="宋体" w:eastAsia="宋体" w:hAnsi="宋体" w:cs="宋体" w:hint="eastAsia"/>
          <w:color w:val="444444"/>
          <w:sz w:val="30"/>
          <w:szCs w:val="30"/>
          <w:shd w:val="clear" w:color="auto" w:fill="FFFFFF"/>
        </w:rPr>
        <w:t>个百分点。</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2.大力实施积极财政政策，全力服务经济高质量发展。精准施策支持实体经济发展。积极落实中央减税缓税降费政策，减轻企业负担，激发市场主体活力。统筹兼顾做好“六稳、六保”工作。切实加强中央直达资金支付管理，全区中央直达资金分配率100%，支付率99.8%，确保中央特殊转移支付机制落地见效，有效缓解全区“三保”压力。积极筹集预算内基建资金，推动一批交通、水利、老旧小区改造、保障性安居工程、公共卫生等重点项目建设。扎实有效推进乡村振兴，全面推进巩固脱贫攻坚成果和乡村振兴战略有效衔接。落实各项强农惠农政策，促进农民持续增收。积极筹措资金，抓好省级田园综合体试点项目建设。</w:t>
      </w:r>
    </w:p>
    <w:p w:rsidR="00B81C0D" w:rsidRPr="00553857" w:rsidRDefault="0080661B" w:rsidP="00553857">
      <w:pPr>
        <w:pStyle w:val="a3"/>
        <w:widowControl/>
        <w:shd w:val="clear" w:color="auto" w:fill="FFFFFF"/>
        <w:ind w:firstLineChars="200" w:firstLine="600"/>
        <w:jc w:val="left"/>
        <w:rPr>
          <w:rFonts w:ascii="宋体" w:eastAsia="宋体" w:hAnsi="宋体" w:cs="宋体"/>
          <w:color w:val="444444"/>
          <w:sz w:val="30"/>
          <w:szCs w:val="30"/>
          <w:shd w:val="clear" w:color="auto" w:fill="FFFFFF"/>
        </w:rPr>
      </w:pPr>
      <w:r w:rsidRPr="00553857">
        <w:rPr>
          <w:rFonts w:ascii="宋体" w:eastAsia="宋体" w:hAnsi="宋体" w:cs="宋体" w:hint="eastAsia"/>
          <w:color w:val="444444"/>
          <w:sz w:val="30"/>
          <w:szCs w:val="30"/>
          <w:shd w:val="clear" w:color="auto" w:fill="FFFFFF"/>
        </w:rPr>
        <w:t>3.扎实践行人民至上理念，用心用情用力保障和改善民生。有力提升了人民群众的幸福感、获得感、安全感。一是稳步提高</w:t>
      </w:r>
      <w:r w:rsidRPr="00553857">
        <w:rPr>
          <w:rFonts w:ascii="宋体" w:eastAsia="宋体" w:hAnsi="宋体" w:cs="宋体" w:hint="eastAsia"/>
          <w:color w:val="444444"/>
          <w:sz w:val="30"/>
          <w:szCs w:val="30"/>
          <w:shd w:val="clear" w:color="auto" w:fill="FFFFFF"/>
        </w:rPr>
        <w:lastRenderedPageBreak/>
        <w:t>社会保障水平。社会保险基金支撑能力日趋稳健，低保标准、救助水平和残疾人“两项补贴”标准逐年提高。医保水平稳步提升，全区医保基金规模达到   亿元。二是倾情支持科教文体事业发展。持续巩固落实义务教育经费保障机制，落实中小学教师工资待遇，持续改善办学条件，科教强市稳步推进。三是强力支持平安大祥建设。多渠道筹集资金0.2211亿元，强力支持公安消防基层基础建设、交通顽瘴痼疾整治、信访维稳、禁毒反电诈、社区矫正等工作，全面提高全区治安防控能力。</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4.切实增强忧患意识，牢牢守住风险底线。一是牢牢守住“三保”底线。全区足额安排“三保”预算9.827亿元，压减一般性支出和非急需、非刚性、非重点支出 0.1770亿元，优先统筹用于“三保”支出。同时，认真落实省委“1+5”文件精神，切实提高基层干部待遇，安排村、社区干部待遇资金0.25亿元。二是严控政府债务风险。坚持高位推动、科学谋划、精准推进化债工作。扎实开展“强化债、防风险、保先争优”攻坚行动，努力实现“三不”目标。三是坚决守住库款红线。继续争取市财政局对我区库款调度的倾力支持，加力清理财政暂付款，加大盘活存量资金力度，全区共收回结余结转资金   元，有效缓解财政支出资金压力，健全库款预测预警监控管理机制，确保区本级库款系数不低于0.3。</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5.协同推进财政改革与管理，持续提升法治化水平。一是强化预算约束和绩效管理。全面推进“零基预算”改革，同步编制</w:t>
      </w:r>
      <w:r w:rsidRPr="00553857">
        <w:rPr>
          <w:rFonts w:ascii="宋体" w:eastAsia="宋体" w:hAnsi="宋体" w:cs="宋体" w:hint="eastAsia"/>
          <w:color w:val="444444"/>
          <w:sz w:val="30"/>
          <w:szCs w:val="30"/>
          <w:shd w:val="clear" w:color="auto" w:fill="FFFFFF"/>
        </w:rPr>
        <w:lastRenderedPageBreak/>
        <w:t>“四本”预算，构建全口径政府预算体系。加快完成预算管理一体化系统建设，5月底实现新系统全面正式上线运行。二是深化放管服改革，优化营商环境。持续推进行政审批事项清理规范，编制并公布财政部门权责清单，以及行政事业性收费和政府性基金清单，实行动态管理，让权力在阳光下运行。三是持续深化重点改革，加强财政管理。大力开展全区惠民惠农财政补贴资金“一卡通”问题、扶贫项目、乡村振兴项目等监督检查工作，牵头开展干部职工借用公款长期未归还和投融资平台公司突出问题提级整改工作，确保财政资金规范高效安全运行。</w:t>
      </w:r>
    </w:p>
    <w:p w:rsidR="00B81C0D" w:rsidRPr="00553857" w:rsidRDefault="0080661B" w:rsidP="00553857">
      <w:pPr>
        <w:pStyle w:val="a3"/>
        <w:widowControl/>
        <w:shd w:val="clear" w:color="auto" w:fill="FFFFFF"/>
        <w:ind w:firstLineChars="200" w:firstLine="600"/>
        <w:jc w:val="left"/>
        <w:rPr>
          <w:rFonts w:ascii="宋体" w:eastAsia="宋体" w:hAnsi="宋体" w:cs="宋体"/>
          <w:color w:val="444444"/>
          <w:sz w:val="30"/>
          <w:szCs w:val="30"/>
          <w:shd w:val="clear" w:color="auto" w:fill="FFFFFF"/>
        </w:rPr>
      </w:pPr>
      <w:r w:rsidRPr="00553857">
        <w:rPr>
          <w:rFonts w:ascii="宋体" w:eastAsia="宋体" w:hAnsi="宋体" w:cs="宋体" w:hint="eastAsia"/>
          <w:color w:val="444444"/>
          <w:sz w:val="30"/>
          <w:szCs w:val="30"/>
          <w:shd w:val="clear" w:color="auto" w:fill="FFFFFF"/>
        </w:rPr>
        <w:t>6.强化党建引领，以高质量党建引领高质量发展。全面加强机关党的建设，推动党建工作与业务工作深度融合。一是深入开展党史学习教育。聚焦习近平总书记关于党史学习教育的重要论述、习近平总书记“七一”重要讲话和党的十九届六中全会精神，深入开展专题研讨，引导财政干部弘扬伟大建党精神，担当财政高质量发展使命。树牢宗旨意识和为民情怀，实施“我为群众办实事”项目，竭力解决基层的困难事、群众的烦心事。二是纵深推进全面从严治党。切实加强机关党的基层组织建设，对各党支部的设置进行调整，并完成选举工作。狠抓机关党的作风纪律建设，局领导班子开展谈话提醒共  人次。扎实做好巡视巡察发现问题提级整改工作，强力推进廉洁单位创建工作，开展廉政风险排查，加强内部控制，构建财政资金防火墙。三是加强财政干部队伍建设。坚持正确的选人用人导向，健全严管厚爱机制，激励</w:t>
      </w:r>
      <w:r w:rsidRPr="00553857">
        <w:rPr>
          <w:rFonts w:ascii="宋体" w:eastAsia="宋体" w:hAnsi="宋体" w:cs="宋体" w:hint="eastAsia"/>
          <w:color w:val="444444"/>
          <w:sz w:val="30"/>
          <w:szCs w:val="30"/>
          <w:shd w:val="clear" w:color="auto" w:fill="FFFFFF"/>
        </w:rPr>
        <w:lastRenderedPageBreak/>
        <w:t>干部担当作为。完成区财政投资评审中心、区财政事务中心等事业单位的岗位设置工作。</w:t>
      </w:r>
    </w:p>
    <w:p w:rsidR="00B81C0D" w:rsidRPr="00553857" w:rsidRDefault="0080661B">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五、综合评价情况及评价结论</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大祥区财政局《部门整体支出绩效评价指标评分表》评分体系，我局整体支出绩效自评97分，自评优秀。</w:t>
      </w:r>
    </w:p>
    <w:p w:rsidR="00B81C0D" w:rsidRPr="00553857" w:rsidRDefault="0080661B">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六、存在的问题及原因分析</w:t>
      </w:r>
    </w:p>
    <w:p w:rsidR="00B81C0D" w:rsidRPr="00553857" w:rsidRDefault="0080661B" w:rsidP="00553857">
      <w:pPr>
        <w:pStyle w:val="a3"/>
        <w:widowControl/>
        <w:shd w:val="clear" w:color="auto" w:fill="FFFFFF"/>
        <w:ind w:firstLineChars="200" w:firstLine="600"/>
        <w:jc w:val="left"/>
        <w:rPr>
          <w:rFonts w:ascii="微软雅黑" w:eastAsia="微软雅黑" w:hAnsi="微软雅黑" w:cs="微软雅黑"/>
          <w:color w:val="444444"/>
          <w:sz w:val="30"/>
          <w:szCs w:val="30"/>
        </w:rPr>
      </w:pPr>
      <w:r w:rsidRPr="00553857">
        <w:rPr>
          <w:rFonts w:ascii="宋体" w:eastAsia="宋体" w:hAnsi="宋体" w:cs="宋体" w:hint="eastAsia"/>
          <w:color w:val="000000" w:themeColor="text1"/>
          <w:sz w:val="30"/>
          <w:szCs w:val="30"/>
          <w:shd w:val="clear" w:color="auto" w:fill="FFFFFF"/>
        </w:rPr>
        <w:t>我局2021年支出年初预算数为</w:t>
      </w:r>
      <w:r w:rsidR="00823540" w:rsidRPr="00553857">
        <w:rPr>
          <w:rFonts w:ascii="宋体" w:eastAsia="宋体" w:hAnsi="宋体" w:cs="宋体" w:hint="eastAsia"/>
          <w:color w:val="000000" w:themeColor="text1"/>
          <w:sz w:val="30"/>
          <w:szCs w:val="30"/>
          <w:shd w:val="clear" w:color="auto" w:fill="FFFFFF"/>
        </w:rPr>
        <w:t>358.71</w:t>
      </w:r>
      <w:r w:rsidRPr="00553857">
        <w:rPr>
          <w:rFonts w:ascii="宋体" w:eastAsia="宋体" w:hAnsi="宋体" w:cs="宋体" w:hint="eastAsia"/>
          <w:color w:val="000000" w:themeColor="text1"/>
          <w:sz w:val="30"/>
          <w:szCs w:val="30"/>
          <w:shd w:val="clear" w:color="auto" w:fill="FFFFFF"/>
        </w:rPr>
        <w:t>万元，实际全年财政拨款支出完成数为</w:t>
      </w:r>
      <w:r w:rsidR="00286A73" w:rsidRPr="00553857">
        <w:rPr>
          <w:rFonts w:ascii="宋体" w:eastAsia="宋体" w:hAnsi="宋体" w:cs="宋体" w:hint="eastAsia"/>
          <w:color w:val="000000" w:themeColor="text1"/>
          <w:sz w:val="30"/>
          <w:szCs w:val="30"/>
          <w:shd w:val="clear" w:color="auto" w:fill="FFFFFF"/>
        </w:rPr>
        <w:t>1281.79</w:t>
      </w:r>
      <w:r w:rsidRPr="00553857">
        <w:rPr>
          <w:rFonts w:ascii="宋体" w:eastAsia="宋体" w:hAnsi="宋体" w:cs="宋体" w:hint="eastAsia"/>
          <w:color w:val="000000" w:themeColor="text1"/>
          <w:sz w:val="30"/>
          <w:szCs w:val="30"/>
          <w:shd w:val="clear" w:color="auto" w:fill="FFFFFF"/>
        </w:rPr>
        <w:t>万元，</w:t>
      </w:r>
      <w:r w:rsidRPr="00553857">
        <w:rPr>
          <w:rFonts w:ascii="宋体" w:eastAsia="宋体" w:hAnsi="宋体" w:cs="宋体" w:hint="eastAsia"/>
          <w:color w:val="444444"/>
          <w:sz w:val="30"/>
          <w:szCs w:val="30"/>
          <w:shd w:val="clear" w:color="auto" w:fill="FFFFFF"/>
        </w:rPr>
        <w:t>预算调整较高。原因是年初财政拨款预算支出不包括预算单列、预算追加及上级拨来专款，本年实际支出中含预算追加局机关工作人员工资调资、公车改革补贴、2020年绩效考核、文明创建、综合治理三项奖金等经费及省指标。</w:t>
      </w:r>
    </w:p>
    <w:p w:rsidR="00B81C0D" w:rsidRPr="00553857" w:rsidRDefault="0080661B">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t>七、下一步改进措施</w:t>
      </w:r>
    </w:p>
    <w:p w:rsidR="00B81C0D" w:rsidRPr="00553857" w:rsidRDefault="0080661B">
      <w:pPr>
        <w:pStyle w:val="a3"/>
        <w:widowControl/>
        <w:shd w:val="clear" w:color="auto" w:fill="FFFFFF"/>
        <w:jc w:val="left"/>
        <w:rPr>
          <w:rFonts w:ascii="微软雅黑" w:eastAsia="微软雅黑" w:hAnsi="微软雅黑" w:cs="微软雅黑"/>
          <w:color w:val="444444"/>
          <w:sz w:val="30"/>
          <w:szCs w:val="30"/>
        </w:rPr>
      </w:pPr>
      <w:r w:rsidRPr="00553857">
        <w:rPr>
          <w:rFonts w:ascii="宋体" w:eastAsia="宋体" w:hAnsi="宋体" w:cs="宋体" w:hint="eastAsia"/>
          <w:color w:val="444444"/>
          <w:sz w:val="30"/>
          <w:szCs w:val="30"/>
          <w:shd w:val="clear" w:color="auto" w:fill="FFFFFF"/>
        </w:rPr>
        <w:lastRenderedPageBreak/>
        <w:t>今后我们要增强预算编制的全面性、准确性。对年初没有预算安排的支出原则上不安排支出，对于年度无法预计的临时追加的相关工作所需费用，严格按照预算调整追加程序，逐级申报报批，有效降低预算调整率。</w:t>
      </w:r>
    </w:p>
    <w:p w:rsidR="00B81C0D" w:rsidRPr="00553857" w:rsidRDefault="00B81C0D">
      <w:pPr>
        <w:rPr>
          <w:sz w:val="30"/>
          <w:szCs w:val="30"/>
        </w:rPr>
      </w:pPr>
    </w:p>
    <w:p w:rsidR="00553857" w:rsidRPr="00553857" w:rsidRDefault="00553857">
      <w:pPr>
        <w:rPr>
          <w:sz w:val="30"/>
          <w:szCs w:val="30"/>
        </w:rPr>
      </w:pPr>
    </w:p>
    <w:sectPr w:rsidR="00553857" w:rsidRPr="00553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99ECF8"/>
    <w:multiLevelType w:val="singleLevel"/>
    <w:tmpl w:val="8E99ECF8"/>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ZmVhMDE1NjU3NmIxZDA2MTQ1NjkyYzk1N2ZiM2MifQ=="/>
  </w:docVars>
  <w:rsids>
    <w:rsidRoot w:val="00B81C0D"/>
    <w:rsid w:val="00260CE0"/>
    <w:rsid w:val="00286A73"/>
    <w:rsid w:val="003E09D8"/>
    <w:rsid w:val="00553857"/>
    <w:rsid w:val="0055664F"/>
    <w:rsid w:val="006F6EB5"/>
    <w:rsid w:val="007F26E5"/>
    <w:rsid w:val="0080661B"/>
    <w:rsid w:val="00823540"/>
    <w:rsid w:val="00A529D9"/>
    <w:rsid w:val="00B110DD"/>
    <w:rsid w:val="00B81C0D"/>
    <w:rsid w:val="00CC7E8F"/>
    <w:rsid w:val="00D13A94"/>
    <w:rsid w:val="00DA22FA"/>
    <w:rsid w:val="30954F2A"/>
    <w:rsid w:val="38532440"/>
    <w:rsid w:val="4BAD2009"/>
    <w:rsid w:val="5637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01958">
      <w:bodyDiv w:val="1"/>
      <w:marLeft w:val="0"/>
      <w:marRight w:val="0"/>
      <w:marTop w:val="0"/>
      <w:marBottom w:val="0"/>
      <w:divBdr>
        <w:top w:val="none" w:sz="0" w:space="0" w:color="auto"/>
        <w:left w:val="none" w:sz="0" w:space="0" w:color="auto"/>
        <w:bottom w:val="none" w:sz="0" w:space="0" w:color="auto"/>
        <w:right w:val="none" w:sz="0" w:space="0" w:color="auto"/>
      </w:divBdr>
    </w:div>
    <w:div w:id="1964798879">
      <w:bodyDiv w:val="1"/>
      <w:marLeft w:val="0"/>
      <w:marRight w:val="0"/>
      <w:marTop w:val="0"/>
      <w:marBottom w:val="0"/>
      <w:divBdr>
        <w:top w:val="none" w:sz="0" w:space="0" w:color="auto"/>
        <w:left w:val="none" w:sz="0" w:space="0" w:color="auto"/>
        <w:bottom w:val="none" w:sz="0" w:space="0" w:color="auto"/>
        <w:right w:val="none" w:sz="0" w:space="0" w:color="auto"/>
      </w:divBdr>
    </w:div>
    <w:div w:id="198223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11</cp:revision>
  <dcterms:created xsi:type="dcterms:W3CDTF">2022-11-07T13:09:00Z</dcterms:created>
  <dcterms:modified xsi:type="dcterms:W3CDTF">2022-11-22T03:46:00Z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1AF69B9D2E7E4A149787A6C7A8D8BB48</vt:lpwstr>
  </property>
</Properties>
</file>