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sz w:val="44"/>
          <w:szCs w:val="44"/>
        </w:rPr>
        <w:t>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大祥区</w:t>
      </w:r>
      <w:r>
        <w:rPr>
          <w:rFonts w:hint="eastAsia" w:ascii="黑体" w:hAnsi="黑体" w:eastAsia="黑体" w:cs="黑体"/>
          <w:sz w:val="44"/>
          <w:szCs w:val="44"/>
        </w:rPr>
        <w:t>预算绩效管理工作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开展情况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及</w:t>
      </w: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sz w:val="44"/>
          <w:szCs w:val="44"/>
        </w:rPr>
        <w:t>年工作计划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政府的正确领导和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的关心和支持下，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大祥区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财政局认真贯彻落实预算绩效管理工作要求，全面推进、扎实开展全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预算绩效管理工作，取得较好成效。现将202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年工作安排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情况说明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（一）完善制度建设，压实主体责任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加强组织领导。我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成立了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大祥区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预算绩效管理工作领导小组及其办公室，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财政局成立了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局内部领导工作小组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，建立各股室分片区管理协同机制，统筹全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预算绩效管理相关工作。同时为压实部门主体责任，202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区84个区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直预算单位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及乡镇办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均已成立预算绩效管理工作领导小组，明确了部门内部职责分工，为推动我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预算管理管理全覆盖提供组织保障，合力推进我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预算绩效管理各项工作。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完善制度体系。制定了202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度全年预算绩效管理工作的基本计划和相关制度，对指标因地制宜的进行动态监控，并在各阶段向各单位发送相关工作提示单。同时将各部门预算绩效工作纳入政府目标考核体系，不断健全完善预算绩效管理的制度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强化目标考核。我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已将预算绩效管理工作纳入了政府目标管理考核，制定了预算绩效管理工作考核细则，对相关材料未报送或报送不及时的将进行扣分，对工作落实不力的部门进行通报。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（二）稳步工作推进，落实全程管控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事前评估力度最大化。为提高财政资金配置的合理性和科学性，将有限的财政资金发挥出最大的效益，一方面，我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对拟新出台或修订调整的、预算金额在100万以上的重大项目开展事前评估，并要求单位按要求出具事前评估报告，作为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下一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年项目预算安排的重要依据。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绩效目标管理全覆盖。各预算单位在编制202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年预算时，同步编制所有项目和部门整体预算的绩效目标，完成对202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度本单位所有项目、上级转移支付、部门整体支出绩效申报表的填报，并由财政部门对其目标设置的合理性进行全面审核；同时，各单位及时上报部门整体绩效目标申报表及项目绩效目标申报表，并对本年度追加项目及上级转移支付项目要求填报、查缺补漏，做到绩效目标管理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绩效评价范围扩大化。根据上级文件要求，我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扩大了预算绩效评价的范围，并积极围绕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政府重大决策部署开展财政绩效评价。202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年度，组织全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所有预算单位对202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全部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项目开展了项目自评。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绩效评价信息公开透明化。我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积极邀请第三方机构对我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年重点项目进行评价，此次财政评价共选择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个大项目，其中重点项目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个，部门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整体绩效评价2个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财政评价。之后，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对这些项目在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门户网站上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进行公开，评价结果及时反馈给部门并督促其整改，现均已整改到位，健全了绩效评价结果反馈制度和绩效问题整改责任制，加强绩效评价结果应用。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）做实评价结果应用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将上年预算绩效事后评价结果与下年部门预算编制紧密结合。结果应用是发挥绩效管理效能的关键。按照“谁主管、谁使用、谁负责”的原则，深化预算单位的绩效责任主体意识，及时反馈评价结果，并跟踪整改落实情况。完善评价结果与预算安排的有效衔接机制，将绩效评价结果作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年度编制预算和安排财政资金的重要参考依据，对于上一年没有完成绩效目标的要报送相关解释说明，并有针对性的核减或取消项目预算，不断推动健全完善预算绩效管理机制，并在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政府门户网站公布，以加强社会监督力度，让民众共同参与预算绩效管理。在安排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将绩效评价结果作为重要依据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二、主要存在问题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一是逐步建立部门绩效意识。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部分单位对预算绩效管理工作还不够重视，往往是应付工作、应付考核，存在“重资金轻绩效”的现象。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二是完善绩效管理制度。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目前来看，我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预算绩效管理体系不够健全，要加快构建全流程预算绩效管理工作闭环，将绩效理念和方法深度融入预算编制、执行、监督全过程，形成事前事中事后绩效管理闭环系统。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三是提高绩效指标水平。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各单位对绩效管理指标库的认识应用不到位，设置绩效目标时存在指标不足、指标值不合理、部分项目指标设置质量不高等问题，不能真正反映该项目实施产生的效益。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四是提高绩效管理工作的精细程度。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的预算绩效工作还处于起步发展阶段，绩效各方面精细化程度不高，要在把握整体大框架的同时，做好绩效指标、目标等的精细化管理，从而提高预算绩效的精准程度，形成整体细节两不误的工作理念。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2023年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努力方向及工作措施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绩效管理工作将从以下几个方面进行推进：建成预算绩效管理体系。到今年年底基本建成全方位、全过程、全覆盖的预算绩效管理体系,实现预算安排和绩效管理一体化。加强绩效评价结果的运用，着力提高财政资源配置效率和使用效益。同时不断扩大财政重点评价范围，不断提升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各单位及乡镇政府的绩效意识和绩效管理水平。思想认识再提高。强化对各预算单位业务负责人的培训，明确部门内部职责分工，牢固树立部门绩效意识和责任意识，推动部门绩效工作常态化、制度化和规范化。预算绩效管理水平再提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财政局将在202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预算绩效管理工作开展的基础上，更加精益求精，对事前、事中、事后各个环节的工作努力钻研提升，对指标等精细化水平不断打磨，因地制宜，让不同项目形成自己的指标系统；并细化绩效目标的制定，努力实现绩效有效掣肘目标的理念。同时将组织财政局相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股</w:t>
      </w:r>
      <w:r>
        <w:rPr>
          <w:rFonts w:hint="eastAsia" w:ascii="仿宋_GB2312" w:hAnsi="仿宋_GB2312" w:eastAsia="仿宋_GB2312" w:cs="仿宋_GB2312"/>
          <w:sz w:val="32"/>
          <w:szCs w:val="32"/>
        </w:rPr>
        <w:t>室到兄弟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县进行学习，不断提高自身预算绩效管理综合及精细化水平，为顺利推进我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下一步预算绩效管理工作打下坚实的基础。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kYTc2ZWU4ZGMxZGE1MTdmZDM5ZjQzOWZiZWFkZDIifQ=="/>
  </w:docVars>
  <w:rsids>
    <w:rsidRoot w:val="612051AC"/>
    <w:rsid w:val="05E13951"/>
    <w:rsid w:val="06D55425"/>
    <w:rsid w:val="17F40992"/>
    <w:rsid w:val="18785AC0"/>
    <w:rsid w:val="1A5001F8"/>
    <w:rsid w:val="24316B9B"/>
    <w:rsid w:val="291C14D6"/>
    <w:rsid w:val="2B4E2D46"/>
    <w:rsid w:val="32457E0F"/>
    <w:rsid w:val="32992AF0"/>
    <w:rsid w:val="38F03379"/>
    <w:rsid w:val="45AF41A8"/>
    <w:rsid w:val="57C442DF"/>
    <w:rsid w:val="57F16511"/>
    <w:rsid w:val="612051AC"/>
    <w:rsid w:val="677965BE"/>
    <w:rsid w:val="695C156F"/>
    <w:rsid w:val="75F80F43"/>
    <w:rsid w:val="77C62470"/>
    <w:rsid w:val="7A50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2472</Words>
  <Characters>2536</Characters>
  <Lines>0</Lines>
  <Paragraphs>0</Paragraphs>
  <TotalTime>22</TotalTime>
  <ScaleCrop>false</ScaleCrop>
  <LinksUpToDate>false</LinksUpToDate>
  <CharactersWithSpaces>2536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2021-12-14T09:07:00Z</dcterms:created>
  <dc:creator>曾蒋平 10.105.109.124</dc:creator>
  <cp:lastModifiedBy>Administrator</cp:lastModifiedBy>
  <cp:lastPrinted>2022-12-18T10:04:00Z</cp:lastPrinted>
  <dcterms:modified xsi:type="dcterms:W3CDTF">2023-05-20T06:15:06Z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7B9ACD242D764729ACBC3833B21B26A7</vt:lpwstr>
  </property>
</Properties>
</file>