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大祥区</w:t>
      </w: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年预算绩效管理工作</w:t>
      </w:r>
      <w:r>
        <w:rPr>
          <w:rFonts w:hint="eastAsia" w:ascii="黑体" w:hAnsi="黑体" w:eastAsia="黑体" w:cs="黑体"/>
          <w:sz w:val="44"/>
          <w:szCs w:val="44"/>
          <w:lang w:val="en-US" w:eastAsia="zh-CN"/>
        </w:rPr>
        <w:t>开展情况</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仿宋" w:hAnsi="仿宋" w:eastAsia="仿宋"/>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olor w:val="333333"/>
          <w:sz w:val="32"/>
          <w:szCs w:val="32"/>
          <w:shd w:val="clear" w:color="auto" w:fill="FFFFFF"/>
          <w:lang w:val="en-US" w:eastAsia="zh-CN"/>
        </w:rPr>
      </w:pPr>
      <w:r>
        <w:rPr>
          <w:rFonts w:hint="eastAsia" w:ascii="仿宋" w:hAnsi="仿宋" w:eastAsia="仿宋"/>
          <w:color w:val="333333"/>
          <w:sz w:val="32"/>
          <w:szCs w:val="32"/>
          <w:shd w:val="clear" w:color="auto" w:fill="FFFFFF"/>
          <w:lang w:val="en-US" w:eastAsia="zh-CN"/>
        </w:rPr>
        <w:t>2022年，我区预算绩效管理工作按照省财政厅及市财政局部署的工作思路和年初区预算绩效管理领导小组明确的工作任务，重点围绕优化财政支出结构、区级财政运行综合绩效评价、民生政策绩效评价等重点领域深入推进预算绩效管理工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夯实基础工作</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厘清工作思路</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严紧压实</w:t>
      </w:r>
      <w:r>
        <w:rPr>
          <w:rFonts w:hint="eastAsia" w:ascii="楷体" w:hAnsi="楷体" w:eastAsia="楷体" w:cs="楷体"/>
          <w:b/>
          <w:bCs/>
          <w:sz w:val="32"/>
          <w:szCs w:val="32"/>
        </w:rPr>
        <w:t>责任</w:t>
      </w:r>
    </w:p>
    <w:p>
      <w:pPr>
        <w:pStyle w:val="3"/>
        <w:ind w:firstLine="642"/>
        <w:rPr>
          <w:rFonts w:hint="eastAsia" w:ascii="仿宋" w:hAnsi="仿宋" w:eastAsia="仿宋" w:cs="仿宋"/>
          <w:sz w:val="32"/>
          <w:szCs w:val="32"/>
          <w:lang w:val="en-US" w:eastAsia="zh-CN"/>
        </w:rPr>
      </w:pPr>
      <w:r>
        <w:rPr>
          <w:rFonts w:hint="eastAsia" w:ascii="仿宋" w:hAnsi="仿宋" w:eastAsia="仿宋"/>
          <w:color w:val="333333"/>
          <w:sz w:val="32"/>
          <w:szCs w:val="32"/>
          <w:shd w:val="clear" w:color="auto" w:fill="FFFFFF"/>
          <w:lang w:val="en-US" w:eastAsia="zh-CN"/>
        </w:rPr>
        <w:t>提高思想站位。我区预算绩效管理工作</w:t>
      </w:r>
      <w:r>
        <w:rPr>
          <w:rFonts w:hint="eastAsia" w:ascii="仿宋" w:hAnsi="仿宋" w:eastAsia="仿宋" w:cs="仿宋"/>
          <w:sz w:val="32"/>
          <w:szCs w:val="32"/>
        </w:rPr>
        <w:t>严格按照财政部和省、市、</w:t>
      </w:r>
      <w:r>
        <w:rPr>
          <w:rFonts w:hint="eastAsia" w:ascii="仿宋" w:hAnsi="仿宋" w:eastAsia="仿宋" w:cs="仿宋"/>
          <w:sz w:val="32"/>
          <w:szCs w:val="32"/>
          <w:lang w:eastAsia="zh-CN"/>
        </w:rPr>
        <w:t>区</w:t>
      </w:r>
      <w:r>
        <w:rPr>
          <w:rFonts w:hint="eastAsia" w:ascii="仿宋" w:hAnsi="仿宋" w:eastAsia="仿宋" w:cs="仿宋"/>
          <w:sz w:val="32"/>
          <w:szCs w:val="32"/>
        </w:rPr>
        <w:t>政府的工作</w:t>
      </w:r>
      <w:r>
        <w:rPr>
          <w:rFonts w:hint="eastAsia" w:ascii="仿宋" w:hAnsi="仿宋" w:eastAsia="仿宋" w:cs="仿宋"/>
          <w:sz w:val="32"/>
          <w:szCs w:val="32"/>
          <w:lang w:val="en-US" w:eastAsia="zh-CN"/>
        </w:rPr>
        <w:t>部署和</w:t>
      </w:r>
      <w:r>
        <w:rPr>
          <w:rFonts w:hint="eastAsia" w:ascii="仿宋" w:hAnsi="仿宋" w:eastAsia="仿宋" w:cs="仿宋"/>
          <w:sz w:val="32"/>
          <w:szCs w:val="32"/>
        </w:rPr>
        <w:t>要求，</w:t>
      </w:r>
      <w:r>
        <w:rPr>
          <w:rFonts w:hint="eastAsia" w:ascii="仿宋" w:hAnsi="仿宋" w:eastAsia="仿宋" w:cs="仿宋"/>
          <w:sz w:val="32"/>
          <w:szCs w:val="32"/>
          <w:lang w:val="en-US" w:eastAsia="zh-CN"/>
        </w:rPr>
        <w:t>围绕财政资金使用效果，以预算绩效管理为抓手，在资源分配、预算安排方面探索预算绩效管理实效，探索突破传统预算管理理念和管理方法，逐步</w:t>
      </w:r>
      <w:r>
        <w:rPr>
          <w:rFonts w:hint="eastAsia" w:ascii="仿宋" w:hAnsi="仿宋" w:eastAsia="仿宋" w:cs="仿宋"/>
          <w:sz w:val="32"/>
          <w:szCs w:val="32"/>
        </w:rPr>
        <w:t>深化预算绩效管理改革，</w:t>
      </w:r>
      <w:r>
        <w:rPr>
          <w:rFonts w:hint="eastAsia" w:ascii="仿宋" w:hAnsi="仿宋" w:eastAsia="仿宋" w:cs="仿宋"/>
          <w:sz w:val="32"/>
          <w:szCs w:val="32"/>
          <w:lang w:val="en-US" w:eastAsia="zh-CN"/>
        </w:rPr>
        <w:t>进一步搭建“全方位、全过程、全覆盖”的预算绩效管理体系，不断推动全区预算绩效管理工作提质增效。</w:t>
      </w:r>
    </w:p>
    <w:p>
      <w:pPr>
        <w:pStyle w:val="3"/>
        <w:ind w:firstLine="642"/>
        <w:rPr>
          <w:rFonts w:hint="eastAsia" w:ascii="仿宋" w:hAnsi="仿宋" w:eastAsia="仿宋" w:cs="仿宋"/>
          <w:sz w:val="32"/>
          <w:szCs w:val="32"/>
          <w:lang w:val="en-US" w:eastAsia="zh-CN"/>
        </w:rPr>
      </w:pPr>
      <w:r>
        <w:rPr>
          <w:rFonts w:hint="eastAsia" w:ascii="仿宋" w:hAnsi="仿宋" w:eastAsia="仿宋" w:cs="仿宋"/>
          <w:sz w:val="32"/>
          <w:szCs w:val="32"/>
        </w:rPr>
        <w:t>确定202</w:t>
      </w:r>
      <w:r>
        <w:rPr>
          <w:rFonts w:hint="eastAsia" w:ascii="仿宋" w:hAnsi="仿宋" w:eastAsia="仿宋" w:cs="仿宋"/>
          <w:sz w:val="32"/>
          <w:szCs w:val="32"/>
          <w:lang w:val="en-US" w:eastAsia="zh-CN"/>
        </w:rPr>
        <w:t>2</w:t>
      </w:r>
      <w:r>
        <w:rPr>
          <w:rFonts w:hint="eastAsia" w:ascii="仿宋" w:hAnsi="仿宋" w:eastAsia="仿宋" w:cs="仿宋"/>
          <w:sz w:val="32"/>
          <w:szCs w:val="32"/>
        </w:rPr>
        <w:t>年的工作思路和主要任务：一是抓好绩效目标管理，提高预算编制的科学性。</w:t>
      </w:r>
      <w:r>
        <w:rPr>
          <w:rFonts w:hint="eastAsia" w:ascii="仿宋" w:hAnsi="仿宋" w:eastAsia="仿宋" w:cs="仿宋"/>
          <w:sz w:val="32"/>
          <w:szCs w:val="32"/>
          <w:lang w:val="en-US" w:eastAsia="zh-CN"/>
        </w:rPr>
        <w:t>二</w:t>
      </w:r>
      <w:r>
        <w:rPr>
          <w:rFonts w:hint="eastAsia" w:ascii="仿宋" w:hAnsi="仿宋" w:eastAsia="仿宋" w:cs="仿宋"/>
          <w:sz w:val="32"/>
          <w:szCs w:val="32"/>
        </w:rPr>
        <w:t>是督促全</w:t>
      </w:r>
      <w:r>
        <w:rPr>
          <w:rFonts w:hint="eastAsia" w:ascii="仿宋" w:hAnsi="仿宋" w:eastAsia="仿宋" w:cs="仿宋"/>
          <w:sz w:val="32"/>
          <w:szCs w:val="32"/>
          <w:lang w:eastAsia="zh-CN"/>
        </w:rPr>
        <w:t>区</w:t>
      </w:r>
      <w:r>
        <w:rPr>
          <w:rFonts w:hint="eastAsia" w:ascii="仿宋" w:hAnsi="仿宋" w:eastAsia="仿宋" w:cs="仿宋"/>
          <w:sz w:val="32"/>
          <w:szCs w:val="32"/>
        </w:rPr>
        <w:t>各</w:t>
      </w:r>
      <w:r>
        <w:rPr>
          <w:rFonts w:hint="eastAsia" w:ascii="仿宋" w:hAnsi="仿宋" w:eastAsia="仿宋" w:cs="仿宋"/>
          <w:sz w:val="32"/>
          <w:szCs w:val="32"/>
          <w:lang w:val="en-US" w:eastAsia="zh-CN"/>
        </w:rPr>
        <w:t>预算</w:t>
      </w:r>
      <w:r>
        <w:rPr>
          <w:rFonts w:hint="eastAsia" w:ascii="仿宋" w:hAnsi="仿宋" w:eastAsia="仿宋" w:cs="仿宋"/>
          <w:sz w:val="32"/>
          <w:szCs w:val="32"/>
        </w:rPr>
        <w:t>单位做好</w:t>
      </w:r>
      <w:r>
        <w:rPr>
          <w:rFonts w:hint="eastAsia" w:ascii="仿宋" w:hAnsi="仿宋" w:eastAsia="仿宋" w:cs="仿宋"/>
          <w:sz w:val="32"/>
          <w:szCs w:val="32"/>
          <w:lang w:val="en-US" w:eastAsia="zh-CN"/>
        </w:rPr>
        <w:t>部门整体</w:t>
      </w:r>
      <w:r>
        <w:rPr>
          <w:rFonts w:hint="eastAsia" w:ascii="仿宋" w:hAnsi="仿宋" w:eastAsia="仿宋" w:cs="仿宋"/>
          <w:sz w:val="32"/>
          <w:szCs w:val="32"/>
        </w:rPr>
        <w:t>绩效自评</w:t>
      </w:r>
      <w:r>
        <w:rPr>
          <w:rFonts w:hint="eastAsia" w:ascii="仿宋" w:hAnsi="仿宋" w:eastAsia="仿宋" w:cs="仿宋"/>
          <w:sz w:val="32"/>
          <w:szCs w:val="32"/>
          <w:lang w:val="en-US" w:eastAsia="zh-CN"/>
        </w:rPr>
        <w:t>和专项财政资金绩效评价</w:t>
      </w: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是落实绩效评价责任，客观评价财政资金的使用绩效。</w:t>
      </w:r>
      <w:r>
        <w:rPr>
          <w:rFonts w:hint="eastAsia" w:ascii="仿宋" w:hAnsi="仿宋" w:eastAsia="仿宋" w:cs="仿宋"/>
          <w:sz w:val="32"/>
          <w:szCs w:val="32"/>
          <w:lang w:val="en-US" w:eastAsia="zh-CN"/>
        </w:rPr>
        <w:t>四</w:t>
      </w:r>
      <w:r>
        <w:rPr>
          <w:rFonts w:hint="eastAsia" w:ascii="仿宋" w:hAnsi="仿宋" w:eastAsia="仿宋" w:cs="仿宋"/>
          <w:sz w:val="32"/>
          <w:szCs w:val="32"/>
        </w:rPr>
        <w:t>是加强绩效评价结果运用，发挥绩效复评价的积极引导作用。</w:t>
      </w:r>
      <w:r>
        <w:rPr>
          <w:rFonts w:hint="eastAsia" w:ascii="仿宋" w:hAnsi="仿宋" w:eastAsia="仿宋" w:cs="仿宋"/>
          <w:sz w:val="32"/>
          <w:szCs w:val="32"/>
          <w:lang w:val="en-US" w:eastAsia="zh-CN"/>
        </w:rPr>
        <w:t>五</w:t>
      </w:r>
      <w:r>
        <w:rPr>
          <w:rFonts w:hint="eastAsia" w:ascii="仿宋" w:hAnsi="仿宋" w:eastAsia="仿宋" w:cs="仿宋"/>
          <w:sz w:val="32"/>
          <w:szCs w:val="32"/>
        </w:rPr>
        <w:t>是</w:t>
      </w:r>
      <w:r>
        <w:rPr>
          <w:rFonts w:hint="eastAsia" w:ascii="仿宋" w:hAnsi="仿宋" w:eastAsia="仿宋" w:cs="仿宋"/>
          <w:sz w:val="32"/>
          <w:szCs w:val="32"/>
          <w:lang w:eastAsia="zh-CN"/>
        </w:rPr>
        <w:t>推进乡村振兴专项资金</w:t>
      </w:r>
      <w:r>
        <w:rPr>
          <w:rFonts w:hint="eastAsia" w:ascii="仿宋" w:hAnsi="仿宋" w:eastAsia="仿宋" w:cs="仿宋"/>
          <w:sz w:val="32"/>
          <w:szCs w:val="32"/>
        </w:rPr>
        <w:t>绩效目标</w:t>
      </w:r>
      <w:r>
        <w:rPr>
          <w:rFonts w:hint="eastAsia" w:ascii="仿宋" w:hAnsi="仿宋" w:eastAsia="仿宋" w:cs="仿宋"/>
          <w:sz w:val="32"/>
          <w:szCs w:val="32"/>
          <w:lang w:eastAsia="zh-CN"/>
        </w:rPr>
        <w:t>管理工作</w:t>
      </w: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是全面实施政府债务项目、政府采购、政府购买服务等绩效评价管理工作。</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是试点政府专项债第三方机构绩效评价工作。</w:t>
      </w:r>
    </w:p>
    <w:p>
      <w:pPr>
        <w:pStyle w:val="3"/>
        <w:ind w:firstLine="642"/>
        <w:rPr>
          <w:rFonts w:hint="default" w:ascii="仿宋_GB2312" w:hAnsi="仿宋_GB2312" w:eastAsia="仿宋_GB2312" w:cs="仿宋_GB2312"/>
          <w:b w:val="0"/>
          <w:bCs w:val="0"/>
          <w:sz w:val="32"/>
          <w:szCs w:val="32"/>
          <w:lang w:val="en-US" w:eastAsia="zh-CN"/>
        </w:rPr>
      </w:pPr>
      <w:r>
        <w:rPr>
          <w:rFonts w:hint="eastAsia" w:ascii="仿宋" w:hAnsi="仿宋" w:eastAsia="仿宋" w:cs="仿宋"/>
          <w:sz w:val="32"/>
          <w:szCs w:val="32"/>
          <w:lang w:val="en-US" w:eastAsia="zh-CN"/>
        </w:rPr>
        <w:t>加强组织领导。</w:t>
      </w:r>
      <w:r>
        <w:rPr>
          <w:rFonts w:hint="eastAsia" w:ascii="仿宋" w:hAnsi="仿宋" w:eastAsia="仿宋" w:cs="仿宋"/>
          <w:sz w:val="32"/>
          <w:szCs w:val="32"/>
        </w:rPr>
        <w:t>我</w:t>
      </w:r>
      <w:r>
        <w:rPr>
          <w:rFonts w:hint="eastAsia" w:ascii="仿宋" w:hAnsi="仿宋" w:eastAsia="仿宋" w:cs="仿宋"/>
          <w:sz w:val="32"/>
          <w:szCs w:val="32"/>
          <w:lang w:val="en-US" w:eastAsia="zh-CN"/>
        </w:rPr>
        <w:t>区</w:t>
      </w:r>
      <w:r>
        <w:rPr>
          <w:rFonts w:hint="eastAsia" w:ascii="仿宋" w:hAnsi="仿宋" w:eastAsia="仿宋" w:cs="仿宋"/>
          <w:sz w:val="32"/>
          <w:szCs w:val="32"/>
        </w:rPr>
        <w:t>成立了</w:t>
      </w:r>
      <w:r>
        <w:rPr>
          <w:rFonts w:hint="eastAsia" w:ascii="仿宋" w:hAnsi="仿宋" w:eastAsia="仿宋" w:cs="仿宋"/>
          <w:sz w:val="32"/>
          <w:szCs w:val="32"/>
          <w:lang w:val="en-US" w:eastAsia="zh-CN"/>
        </w:rPr>
        <w:t>区</w:t>
      </w:r>
      <w:r>
        <w:rPr>
          <w:rFonts w:hint="eastAsia" w:ascii="仿宋" w:hAnsi="仿宋" w:eastAsia="仿宋" w:cs="仿宋"/>
          <w:sz w:val="32"/>
          <w:szCs w:val="32"/>
        </w:rPr>
        <w:t>预算绩效管理工作领导小组，</w:t>
      </w:r>
      <w:r>
        <w:rPr>
          <w:rFonts w:hint="eastAsia" w:ascii="仿宋" w:hAnsi="仿宋" w:eastAsia="仿宋" w:cs="仿宋"/>
          <w:sz w:val="32"/>
          <w:szCs w:val="32"/>
          <w:lang w:val="en-US" w:eastAsia="zh-CN"/>
        </w:rPr>
        <w:t>区</w:t>
      </w:r>
      <w:r>
        <w:rPr>
          <w:rFonts w:hint="eastAsia" w:ascii="仿宋" w:hAnsi="仿宋" w:eastAsia="仿宋" w:cs="仿宋"/>
          <w:sz w:val="32"/>
          <w:szCs w:val="32"/>
        </w:rPr>
        <w:t>财政局成立了</w:t>
      </w:r>
      <w:r>
        <w:rPr>
          <w:rFonts w:hint="eastAsia" w:ascii="仿宋" w:hAnsi="仿宋" w:eastAsia="仿宋" w:cs="仿宋"/>
          <w:sz w:val="32"/>
          <w:szCs w:val="32"/>
          <w:lang w:val="en-US" w:eastAsia="zh-CN"/>
        </w:rPr>
        <w:t>局内部领导工作小组</w:t>
      </w:r>
      <w:r>
        <w:rPr>
          <w:rFonts w:hint="eastAsia" w:ascii="仿宋" w:hAnsi="仿宋" w:eastAsia="仿宋" w:cs="仿宋"/>
          <w:sz w:val="32"/>
          <w:szCs w:val="32"/>
        </w:rPr>
        <w:t>，</w:t>
      </w:r>
      <w:r>
        <w:rPr>
          <w:rFonts w:hint="eastAsia" w:ascii="仿宋" w:hAnsi="仿宋" w:eastAsia="仿宋" w:cs="仿宋"/>
          <w:sz w:val="32"/>
          <w:szCs w:val="32"/>
          <w:lang w:val="en-US" w:eastAsia="zh-CN"/>
        </w:rPr>
        <w:t>并</w:t>
      </w:r>
      <w:r>
        <w:rPr>
          <w:rFonts w:hint="eastAsia" w:ascii="仿宋" w:hAnsi="仿宋" w:eastAsia="仿宋" w:cs="仿宋"/>
          <w:sz w:val="32"/>
          <w:szCs w:val="32"/>
        </w:rPr>
        <w:t>建立各股室分片区管理</w:t>
      </w:r>
      <w:r>
        <w:rPr>
          <w:rFonts w:hint="eastAsia" w:ascii="仿宋" w:hAnsi="仿宋" w:eastAsia="仿宋" w:cs="仿宋"/>
          <w:sz w:val="32"/>
          <w:szCs w:val="32"/>
          <w:lang w:val="en-US" w:eastAsia="zh-CN"/>
        </w:rPr>
        <w:t>协同</w:t>
      </w:r>
      <w:r>
        <w:rPr>
          <w:rFonts w:hint="eastAsia" w:ascii="仿宋" w:hAnsi="仿宋" w:eastAsia="仿宋" w:cs="仿宋"/>
          <w:sz w:val="32"/>
          <w:szCs w:val="32"/>
        </w:rPr>
        <w:t>机制，统筹全</w:t>
      </w:r>
      <w:r>
        <w:rPr>
          <w:rFonts w:hint="eastAsia" w:ascii="仿宋" w:hAnsi="仿宋" w:eastAsia="仿宋" w:cs="仿宋"/>
          <w:sz w:val="32"/>
          <w:szCs w:val="32"/>
          <w:lang w:val="en-US" w:eastAsia="zh-CN"/>
        </w:rPr>
        <w:t>区</w:t>
      </w:r>
      <w:r>
        <w:rPr>
          <w:rFonts w:hint="eastAsia" w:ascii="仿宋" w:hAnsi="仿宋" w:eastAsia="仿宋" w:cs="仿宋"/>
          <w:sz w:val="32"/>
          <w:szCs w:val="32"/>
        </w:rPr>
        <w:t>预</w:t>
      </w:r>
      <w:r>
        <w:rPr>
          <w:rFonts w:hint="eastAsia" w:ascii="仿宋_GB2312" w:hAnsi="仿宋_GB2312" w:eastAsia="仿宋_GB2312" w:cs="仿宋_GB2312"/>
          <w:b w:val="0"/>
          <w:bCs w:val="0"/>
          <w:sz w:val="32"/>
          <w:szCs w:val="32"/>
        </w:rPr>
        <w:t>算绩效管理相关工作。</w:t>
      </w:r>
    </w:p>
    <w:p>
      <w:pPr>
        <w:keepNext w:val="0"/>
        <w:keepLines w:val="0"/>
        <w:pageBreakBefore w:val="0"/>
        <w:kinsoku/>
        <w:wordWrap/>
        <w:overflowPunct/>
        <w:topLinePunct w:val="0"/>
        <w:autoSpaceDE/>
        <w:autoSpaceDN/>
        <w:bidi w:val="0"/>
        <w:spacing w:line="360" w:lineRule="auto"/>
        <w:ind w:firstLine="660"/>
        <w:jc w:val="both"/>
        <w:textAlignment w:val="auto"/>
        <w:rPr>
          <w:rFonts w:hint="eastAsia" w:ascii="楷体" w:hAnsi="楷体" w:eastAsia="楷体" w:cs="楷体"/>
          <w:b/>
          <w:sz w:val="32"/>
          <w:szCs w:val="32"/>
        </w:rPr>
      </w:pPr>
      <w:r>
        <w:rPr>
          <w:rFonts w:hint="eastAsia" w:ascii="楷体" w:hAnsi="楷体" w:eastAsia="楷体" w:cs="楷体"/>
          <w:b/>
          <w:sz w:val="32"/>
          <w:szCs w:val="32"/>
          <w:lang w:eastAsia="zh-CN"/>
        </w:rPr>
        <w:t>（</w:t>
      </w:r>
      <w:r>
        <w:rPr>
          <w:rFonts w:hint="eastAsia" w:ascii="楷体" w:hAnsi="楷体" w:eastAsia="楷体" w:cs="楷体"/>
          <w:b/>
          <w:sz w:val="32"/>
          <w:szCs w:val="32"/>
        </w:rPr>
        <w:t>二）充分发挥财政各支出股室及预算部门职能</w:t>
      </w:r>
    </w:p>
    <w:p>
      <w:pPr>
        <w:keepNext w:val="0"/>
        <w:keepLines w:val="0"/>
        <w:pageBreakBefore w:val="0"/>
        <w:kinsoku/>
        <w:wordWrap/>
        <w:overflowPunct/>
        <w:topLinePunct w:val="0"/>
        <w:autoSpaceDE/>
        <w:autoSpaceDN/>
        <w:bidi w:val="0"/>
        <w:spacing w:line="360" w:lineRule="auto"/>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督促财政各支出股室及预算单位认真履行预算绩效管理职责，充分发挥财政支出股室职能及预算单位预算资金绩效管理主体作用，调动积极性，</w:t>
      </w:r>
      <w:r>
        <w:rPr>
          <w:rFonts w:hint="eastAsia" w:ascii="仿宋" w:hAnsi="仿宋" w:eastAsia="仿宋" w:cs="仿宋"/>
          <w:sz w:val="32"/>
          <w:szCs w:val="32"/>
          <w:lang w:eastAsia="zh-CN"/>
        </w:rPr>
        <w:t>落实“谁花钱谁担责”，</w:t>
      </w:r>
      <w:r>
        <w:rPr>
          <w:rFonts w:hint="eastAsia" w:ascii="仿宋" w:hAnsi="仿宋" w:eastAsia="仿宋" w:cs="仿宋"/>
          <w:sz w:val="32"/>
          <w:szCs w:val="32"/>
        </w:rPr>
        <w:t>强化责任意识和担当意识。</w:t>
      </w:r>
    </w:p>
    <w:p>
      <w:pPr>
        <w:keepNext w:val="0"/>
        <w:keepLines w:val="0"/>
        <w:pageBreakBefore w:val="0"/>
        <w:kinsoku/>
        <w:wordWrap/>
        <w:overflowPunct/>
        <w:topLinePunct w:val="0"/>
        <w:autoSpaceDE/>
        <w:autoSpaceDN/>
        <w:bidi w:val="0"/>
        <w:spacing w:line="360" w:lineRule="auto"/>
        <w:ind w:firstLine="660"/>
        <w:jc w:val="both"/>
        <w:textAlignment w:val="auto"/>
        <w:rPr>
          <w:rFonts w:hint="eastAsia" w:ascii="仿宋" w:hAnsi="仿宋" w:eastAsia="仿宋" w:cs="仿宋"/>
          <w:b/>
          <w:sz w:val="32"/>
          <w:szCs w:val="32"/>
        </w:rPr>
      </w:pPr>
      <w:r>
        <w:rPr>
          <w:rFonts w:hint="eastAsia" w:ascii="楷体" w:hAnsi="楷体" w:eastAsia="楷体" w:cs="楷体"/>
          <w:b/>
          <w:sz w:val="32"/>
          <w:szCs w:val="32"/>
        </w:rPr>
        <w:t>（三）强化财政绩效考核</w:t>
      </w:r>
    </w:p>
    <w:p>
      <w:pPr>
        <w:keepNext w:val="0"/>
        <w:keepLines w:val="0"/>
        <w:pageBreakBefore w:val="0"/>
        <w:kinsoku/>
        <w:wordWrap/>
        <w:overflowPunct/>
        <w:topLinePunct w:val="0"/>
        <w:autoSpaceDE/>
        <w:autoSpaceDN/>
        <w:bidi w:val="0"/>
        <w:spacing w:line="360" w:lineRule="auto"/>
        <w:ind w:firstLine="660"/>
        <w:jc w:val="both"/>
        <w:textAlignment w:val="auto"/>
        <w:rPr>
          <w:rFonts w:hint="default"/>
          <w:lang w:val="en-US" w:eastAsia="zh-CN"/>
        </w:rPr>
      </w:pPr>
      <w:r>
        <w:rPr>
          <w:rFonts w:hint="eastAsia" w:ascii="仿宋" w:hAnsi="仿宋" w:eastAsia="仿宋" w:cs="仿宋"/>
          <w:sz w:val="32"/>
          <w:szCs w:val="32"/>
        </w:rPr>
        <w:t>我们</w:t>
      </w:r>
      <w:r>
        <w:rPr>
          <w:rFonts w:hint="eastAsia" w:ascii="仿宋" w:hAnsi="仿宋" w:eastAsia="仿宋" w:cs="仿宋"/>
          <w:kern w:val="0"/>
          <w:sz w:val="32"/>
          <w:szCs w:val="32"/>
        </w:rPr>
        <w:t>将预算绩效管理工作完成情况作为各预算单位的一项重点工作任务指标，纳入年度</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委政府绩效考核范围，占分值比重3%，客观上强化了各预算单位的预算绩效管理意识和责任。同时，也将绩效管理工作完成情况作为</w:t>
      </w:r>
      <w:r>
        <w:rPr>
          <w:rFonts w:hint="eastAsia" w:ascii="仿宋" w:hAnsi="仿宋" w:eastAsia="仿宋" w:cs="仿宋"/>
          <w:sz w:val="32"/>
          <w:szCs w:val="32"/>
        </w:rPr>
        <w:t>财政局支出股室年终绩效考核评优的必要条件，推动工作人员改进工作作风和改变资金管理思路。</w:t>
      </w: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ascii="黑体" w:hAnsi="黑体" w:eastAsia="黑体" w:cs="黑体"/>
          <w:b w:val="0"/>
          <w:bCs w:val="0"/>
          <w:sz w:val="32"/>
          <w:szCs w:val="32"/>
          <w:lang w:val="en-US" w:eastAsia="zh-CN"/>
        </w:rPr>
        <w:t>二、紧抓重点工作</w:t>
      </w:r>
    </w:p>
    <w:p>
      <w:pPr>
        <w:keepNext w:val="0"/>
        <w:keepLines w:val="0"/>
        <w:pageBreakBefore w:val="0"/>
        <w:kinsoku/>
        <w:wordWrap/>
        <w:overflowPunct/>
        <w:topLinePunct w:val="0"/>
        <w:autoSpaceDE/>
        <w:autoSpaceDN/>
        <w:bidi w:val="0"/>
        <w:spacing w:line="360" w:lineRule="auto"/>
        <w:ind w:firstLine="660"/>
        <w:jc w:val="both"/>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rPr>
        <w:t>（一）绩效目标管理</w:t>
      </w:r>
      <w:r>
        <w:rPr>
          <w:rFonts w:hint="eastAsia" w:ascii="楷体" w:hAnsi="楷体" w:eastAsia="楷体" w:cs="楷体"/>
          <w:b/>
          <w:sz w:val="32"/>
          <w:szCs w:val="32"/>
          <w:lang w:val="en-US" w:eastAsia="zh-CN"/>
        </w:rPr>
        <w:t>全覆盖</w:t>
      </w:r>
    </w:p>
    <w:p>
      <w:pPr>
        <w:keepNext w:val="0"/>
        <w:keepLines w:val="0"/>
        <w:pageBreakBefore w:val="0"/>
        <w:kinsoku/>
        <w:wordWrap/>
        <w:overflowPunct/>
        <w:topLinePunct w:val="0"/>
        <w:autoSpaceDE/>
        <w:autoSpaceDN/>
        <w:bidi w:val="0"/>
        <w:adjustRightInd w:val="0"/>
        <w:snapToGrid w:val="0"/>
        <w:spacing w:line="360" w:lineRule="auto"/>
        <w:ind w:firstLine="720" w:firstLineChars="225"/>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区</w:t>
      </w:r>
      <w:r>
        <w:rPr>
          <w:rFonts w:hint="eastAsia" w:ascii="仿宋" w:hAnsi="仿宋" w:eastAsia="仿宋" w:cs="仿宋"/>
          <w:sz w:val="32"/>
          <w:szCs w:val="32"/>
        </w:rPr>
        <w:t>直部门预算编制过程中，要求全</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87</w:t>
      </w:r>
      <w:r>
        <w:rPr>
          <w:rFonts w:hint="eastAsia" w:ascii="仿宋" w:hAnsi="仿宋" w:eastAsia="仿宋" w:cs="仿宋"/>
          <w:sz w:val="32"/>
          <w:szCs w:val="32"/>
        </w:rPr>
        <w:t>家全额拨款预算单位申报项目资金和部门整体支出绩效目标，工作中要求各预算单位按时认真完成绩效目标填报工作，抓好绩效目标申报质量，绩效管理股对各预算单位申报的</w:t>
      </w:r>
      <w:r>
        <w:rPr>
          <w:rFonts w:hint="eastAsia" w:ascii="仿宋" w:hAnsi="仿宋" w:eastAsia="仿宋" w:cs="仿宋"/>
          <w:sz w:val="32"/>
          <w:szCs w:val="32"/>
          <w:lang w:eastAsia="zh-CN"/>
        </w:rPr>
        <w:t>部门整体支出</w:t>
      </w:r>
      <w:r>
        <w:rPr>
          <w:rFonts w:hint="eastAsia" w:ascii="仿宋" w:hAnsi="仿宋" w:eastAsia="仿宋" w:cs="仿宋"/>
          <w:sz w:val="32"/>
          <w:szCs w:val="32"/>
        </w:rPr>
        <w:t>绩效目标，进行了规范性审核。</w:t>
      </w:r>
    </w:p>
    <w:p>
      <w:pPr>
        <w:keepNext w:val="0"/>
        <w:keepLines w:val="0"/>
        <w:pageBreakBefore w:val="0"/>
        <w:kinsoku/>
        <w:wordWrap/>
        <w:overflowPunct/>
        <w:topLinePunct w:val="0"/>
        <w:autoSpaceDE/>
        <w:autoSpaceDN/>
        <w:bidi w:val="0"/>
        <w:adjustRightInd w:val="0"/>
        <w:snapToGrid w:val="0"/>
        <w:spacing w:line="360" w:lineRule="auto"/>
        <w:ind w:firstLine="720" w:firstLineChars="225"/>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印发《关于填报202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乡村振兴资金项目绩效目标的通知》至各项目主管部门单位，部署安排单位及时报送绩效目标申报表。实际操作中，绩效目标申报表采取区乡村振兴局和区财政局联合审核的方式，审核通过的项目就安排资金，审核未通过的项目及时取消。填报过程中，要求各项目实施单位要转变思路，绩效目标指标内容必须能体现国家乡村振兴战略和项目核心内容，要摆脱原有的“扶贫”模式，明确为发展壮大乡村集体经济，带动群众共同致富。</w:t>
      </w:r>
    </w:p>
    <w:p>
      <w:pPr>
        <w:keepNext w:val="0"/>
        <w:keepLines w:val="0"/>
        <w:pageBreakBefore w:val="0"/>
        <w:kinsoku/>
        <w:wordWrap/>
        <w:overflowPunct/>
        <w:topLinePunct w:val="0"/>
        <w:autoSpaceDE/>
        <w:autoSpaceDN/>
        <w:bidi w:val="0"/>
        <w:spacing w:line="360" w:lineRule="auto"/>
        <w:ind w:firstLine="660"/>
        <w:jc w:val="both"/>
        <w:textAlignment w:val="auto"/>
        <w:rPr>
          <w:rFonts w:hint="default" w:eastAsia="宋体"/>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二</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持续完善预算绩效监管机制</w:t>
      </w:r>
    </w:p>
    <w:p>
      <w:pPr>
        <w:keepNext w:val="0"/>
        <w:keepLines w:val="0"/>
        <w:pageBreakBefore w:val="0"/>
        <w:kinsoku/>
        <w:wordWrap/>
        <w:overflowPunct/>
        <w:topLinePunct w:val="0"/>
        <w:autoSpaceDE/>
        <w:autoSpaceDN/>
        <w:bidi w:val="0"/>
        <w:adjustRightInd w:val="0"/>
        <w:snapToGrid w:val="0"/>
        <w:spacing w:line="360" w:lineRule="auto"/>
        <w:ind w:firstLine="720" w:firstLineChars="225"/>
        <w:jc w:val="both"/>
        <w:textAlignment w:val="auto"/>
        <w:rPr>
          <w:rFonts w:hint="default" w:ascii="仿宋" w:hAnsi="仿宋" w:eastAsia="仿宋_GB2312" w:cs="仿宋"/>
          <w:sz w:val="32"/>
          <w:szCs w:val="32"/>
          <w:lang w:val="en-US" w:eastAsia="zh-CN"/>
        </w:rPr>
      </w:pPr>
      <w:r>
        <w:rPr>
          <w:rFonts w:hint="eastAsia" w:ascii="仿宋" w:hAnsi="仿宋" w:eastAsia="仿宋" w:cs="仿宋"/>
          <w:sz w:val="32"/>
          <w:szCs w:val="32"/>
          <w:lang w:val="en-US" w:eastAsia="zh-CN"/>
        </w:rPr>
        <w:t>1.持续完善</w:t>
      </w:r>
      <w:r>
        <w:rPr>
          <w:rFonts w:hint="eastAsia" w:ascii="仿宋_GB2312" w:hAnsi="仿宋_GB2312" w:eastAsia="仿宋_GB2312" w:cs="仿宋_GB2312"/>
          <w:b w:val="0"/>
          <w:bCs w:val="0"/>
          <w:sz w:val="32"/>
          <w:szCs w:val="32"/>
        </w:rPr>
        <w:t>绩效评价信息</w:t>
      </w:r>
      <w:r>
        <w:rPr>
          <w:rFonts w:hint="eastAsia" w:ascii="仿宋_GB2312" w:hAnsi="仿宋_GB2312" w:eastAsia="仿宋_GB2312" w:cs="仿宋_GB2312"/>
          <w:b w:val="0"/>
          <w:bCs w:val="0"/>
          <w:sz w:val="32"/>
          <w:szCs w:val="32"/>
          <w:lang w:val="en-US" w:eastAsia="zh-CN"/>
        </w:rPr>
        <w:t>公开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按照政府信息公开的有关规定，将预算单位整体支出绩效评价结果、部门部分专项资金绩效评价结果在规定范围内公开。绩效评价信息的公开，一方面不仅丰富预决算公开内容，能更充分地展示预算资金的产出和结果，积极有效地反映财政政策的执行情况；另一方面是更好的接受社会的监督，提高预算绩效管理工作的透明度。</w:t>
      </w:r>
    </w:p>
    <w:p>
      <w:pPr>
        <w:keepNext w:val="0"/>
        <w:keepLines w:val="0"/>
        <w:pageBreakBefore w:val="0"/>
        <w:kinsoku/>
        <w:wordWrap/>
        <w:overflowPunct/>
        <w:topLinePunct w:val="0"/>
        <w:autoSpaceDE/>
        <w:autoSpaceDN/>
        <w:bidi w:val="0"/>
        <w:adjustRightInd w:val="0"/>
        <w:snapToGrid w:val="0"/>
        <w:spacing w:line="360" w:lineRule="auto"/>
        <w:ind w:firstLine="720" w:firstLineChars="225"/>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实施绩效运行跟踪“双监控”机制，区财政局和区乡村振兴局初步建立项目资金绩效运行监控机制，对绩效目标实现程度和项目实施进度实行“双监控”，组织部门单位对每个项目前三季度资金使用和管理情况、项目实施进度等方面进行跟踪监控，对与绩效目标不符的，要求单位及时调整，督促项目单位确保绩效目标的实现。</w:t>
      </w:r>
    </w:p>
    <w:p>
      <w:pPr>
        <w:keepNext w:val="0"/>
        <w:keepLines w:val="0"/>
        <w:pageBreakBefore w:val="0"/>
        <w:kinsoku/>
        <w:wordWrap/>
        <w:overflowPunct/>
        <w:topLinePunct w:val="0"/>
        <w:autoSpaceDE/>
        <w:autoSpaceDN/>
        <w:bidi w:val="0"/>
        <w:spacing w:line="360" w:lineRule="auto"/>
        <w:ind w:firstLine="660"/>
        <w:jc w:val="both"/>
        <w:textAlignment w:val="auto"/>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三</w:t>
      </w:r>
      <w:r>
        <w:rPr>
          <w:rFonts w:hint="eastAsia" w:ascii="楷体" w:hAnsi="楷体" w:eastAsia="楷体" w:cs="楷体"/>
          <w:b/>
          <w:sz w:val="32"/>
          <w:szCs w:val="32"/>
        </w:rPr>
        <w:t>）</w:t>
      </w:r>
      <w:r>
        <w:rPr>
          <w:rFonts w:hint="eastAsia" w:ascii="楷体" w:hAnsi="楷体" w:eastAsia="楷体" w:cs="楷体"/>
          <w:b/>
          <w:sz w:val="32"/>
          <w:szCs w:val="32"/>
          <w:lang w:val="en-US" w:eastAsia="zh-CN"/>
        </w:rPr>
        <w:t>稳扎稳打做好</w:t>
      </w:r>
      <w:r>
        <w:rPr>
          <w:rFonts w:hint="eastAsia" w:ascii="楷体" w:hAnsi="楷体" w:eastAsia="楷体" w:cs="楷体"/>
          <w:b/>
          <w:sz w:val="32"/>
          <w:szCs w:val="32"/>
        </w:rPr>
        <w:t>绩效评价工作</w:t>
      </w:r>
    </w:p>
    <w:p>
      <w:pPr>
        <w:keepNext w:val="0"/>
        <w:keepLines w:val="0"/>
        <w:pageBreakBefore w:val="0"/>
        <w:kinsoku/>
        <w:wordWrap/>
        <w:overflowPunct/>
        <w:topLinePunct w:val="0"/>
        <w:autoSpaceDE/>
        <w:autoSpaceDN/>
        <w:bidi w:val="0"/>
        <w:spacing w:line="360" w:lineRule="auto"/>
        <w:ind w:firstLine="627" w:firstLineChars="196"/>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1.区级预算单位部门整体支出绩效全覆盖。目前，我区87</w:t>
      </w:r>
      <w:r>
        <w:rPr>
          <w:rFonts w:hint="eastAsia" w:ascii="仿宋" w:hAnsi="仿宋" w:eastAsia="仿宋" w:cs="仿宋"/>
          <w:color w:val="000000"/>
          <w:sz w:val="32"/>
          <w:szCs w:val="32"/>
        </w:rPr>
        <w:t>家全额拨款预算单位</w:t>
      </w:r>
      <w:r>
        <w:rPr>
          <w:rFonts w:hint="eastAsia" w:ascii="仿宋" w:hAnsi="仿宋" w:eastAsia="仿宋" w:cs="仿宋"/>
          <w:color w:val="000000"/>
          <w:sz w:val="32"/>
          <w:szCs w:val="32"/>
          <w:lang w:val="en-US" w:eastAsia="zh-CN"/>
        </w:rPr>
        <w:t>已完成2022年度</w:t>
      </w:r>
      <w:r>
        <w:rPr>
          <w:rFonts w:hint="eastAsia" w:ascii="仿宋" w:hAnsi="仿宋" w:eastAsia="仿宋" w:cs="仿宋"/>
          <w:color w:val="000000"/>
          <w:sz w:val="32"/>
          <w:szCs w:val="32"/>
        </w:rPr>
        <w:t>单位部门</w:t>
      </w:r>
      <w:r>
        <w:rPr>
          <w:rFonts w:hint="eastAsia" w:ascii="仿宋" w:hAnsi="仿宋" w:eastAsia="仿宋" w:cs="仿宋"/>
          <w:sz w:val="32"/>
          <w:szCs w:val="32"/>
        </w:rPr>
        <w:t>整体支出绩效自评</w:t>
      </w:r>
      <w:r>
        <w:rPr>
          <w:rFonts w:hint="eastAsia" w:ascii="仿宋" w:hAnsi="仿宋" w:eastAsia="仿宋" w:cs="仿宋"/>
          <w:sz w:val="32"/>
          <w:szCs w:val="32"/>
          <w:lang w:val="en-US" w:eastAsia="zh-CN"/>
        </w:rPr>
        <w:t>和区级项目资金绩效评价工作</w:t>
      </w:r>
      <w:r>
        <w:rPr>
          <w:rFonts w:hint="eastAsia" w:ascii="仿宋" w:hAnsi="仿宋" w:eastAsia="仿宋" w:cs="仿宋"/>
          <w:color w:val="000000"/>
          <w:sz w:val="32"/>
          <w:szCs w:val="32"/>
        </w:rPr>
        <w:t>。</w:t>
      </w:r>
      <w:r>
        <w:rPr>
          <w:rFonts w:hint="eastAsia" w:ascii="仿宋" w:hAnsi="仿宋" w:eastAsia="仿宋" w:cs="仿宋"/>
          <w:sz w:val="32"/>
          <w:szCs w:val="32"/>
        </w:rPr>
        <w:t>自评价报告突出经济性：即是否有必要投入，投入产出比是否合理，投入规模是否合适，要进行透彻分析，找出主要原因、因素影响程度、以后改进的方向。</w:t>
      </w:r>
    </w:p>
    <w:p>
      <w:pPr>
        <w:pStyle w:val="3"/>
        <w:ind w:firstLine="640" w:firstLineChars="200"/>
        <w:rPr>
          <w:rFonts w:hint="default" w:eastAsia="仿宋"/>
          <w:lang w:val="en-US" w:eastAsia="zh-CN"/>
        </w:rPr>
      </w:pPr>
      <w:r>
        <w:rPr>
          <w:rFonts w:hint="eastAsia" w:ascii="仿宋" w:hAnsi="仿宋" w:eastAsia="仿宋" w:cs="仿宋"/>
          <w:sz w:val="32"/>
          <w:szCs w:val="32"/>
          <w:lang w:val="en-US" w:eastAsia="zh-CN"/>
        </w:rPr>
        <w:t>2.绩效评价结果应用初现成效。我区坚持落实过紧日子要求，着力加强绩效评价结果应用。将绩效评价结果应用在预算编制审核环节。对2021年部门整体绩效评价结果和财政专项资金绩效评价结果为“优”的项目，2022年项目支出预算保持上年水平或减少核减比例。对评价结果为“良”的项目，在上年水平上核减10%。促进预算单位从整体上提升预算绩效管理工作水平，提高财政资金使用效益。</w:t>
      </w: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三、待破解难点工作</w:t>
      </w:r>
    </w:p>
    <w:p>
      <w:pPr>
        <w:pStyle w:val="3"/>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绩效管理意识不足。目前由于各单位人手紧缺，暂未有专人负责绩效管理这一块，绩效评价工作都由财务兼任，在执行绩效监控、绩效评价时缺乏严谨，存在财务与绩效业务融合不够的现象。“重预算、轻绩效”理念尚未转变过来，绩效管理工作推进比较困难。</w:t>
      </w:r>
    </w:p>
    <w:p>
      <w:pPr>
        <w:pStyle w:val="3"/>
        <w:ind w:firstLine="640" w:firstLineChars="200"/>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2.预算绩效管理体系不健全。预算绩效管理涉及广泛、环节众多，需要一套完善的制度流程来规范管理。目前看来，我区在建立完善的全面预算管理体系道路上还有很长的路走。需要出台预算评审及绩效评估办法、加强预算绩效成果的应用，</w:t>
      </w:r>
      <w:r>
        <w:rPr>
          <w:rFonts w:hint="eastAsia" w:ascii="仿宋_GB2312" w:hAnsi="仿宋_GB2312" w:eastAsia="仿宋_GB2312" w:cs="仿宋_GB2312"/>
          <w:b w:val="0"/>
          <w:bCs w:val="0"/>
          <w:sz w:val="32"/>
          <w:szCs w:val="32"/>
        </w:rPr>
        <w:t>将绩效理念和方法深度融入预算编制、执行、监督全过程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构建全流程预算绩效管理工作闭环</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四、下一步工作计划</w:t>
      </w:r>
    </w:p>
    <w:p>
      <w:pPr>
        <w:pStyle w:val="3"/>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1.加强制度建设。规范有力的制度是有效执行绩效管理的保障。我区正在探索建立“全方位、全过程、全覆盖”的财政资金绩效管理体系，争取</w:t>
      </w:r>
      <w:r>
        <w:rPr>
          <w:rFonts w:hint="default" w:ascii="仿宋" w:hAnsi="仿宋" w:eastAsia="仿宋" w:cs="仿宋"/>
          <w:sz w:val="32"/>
          <w:szCs w:val="32"/>
          <w:lang w:val="en-US" w:eastAsia="zh-CN"/>
        </w:rPr>
        <w:t>建立事前绩效评估</w:t>
      </w:r>
      <w:r>
        <w:rPr>
          <w:rFonts w:hint="eastAsia" w:ascii="仿宋" w:hAnsi="仿宋" w:eastAsia="仿宋" w:cs="仿宋"/>
          <w:sz w:val="32"/>
          <w:szCs w:val="32"/>
          <w:lang w:val="en-US" w:eastAsia="zh-CN"/>
        </w:rPr>
        <w:t>长效</w:t>
      </w:r>
      <w:r>
        <w:rPr>
          <w:rFonts w:hint="default" w:ascii="仿宋" w:hAnsi="仿宋" w:eastAsia="仿宋" w:cs="仿宋"/>
          <w:sz w:val="32"/>
          <w:szCs w:val="32"/>
          <w:lang w:val="en-US" w:eastAsia="zh-CN"/>
        </w:rPr>
        <w:t>机制，提高财政政策支出的科学性和有效性，</w:t>
      </w:r>
      <w:r>
        <w:rPr>
          <w:rFonts w:hint="eastAsia" w:ascii="仿宋" w:hAnsi="仿宋" w:eastAsia="仿宋" w:cs="仿宋"/>
          <w:sz w:val="32"/>
          <w:szCs w:val="32"/>
          <w:lang w:val="en-US" w:eastAsia="zh-CN"/>
        </w:rPr>
        <w:t>将重大支出政策、重点支出及重大投资项目都纳入事前绩效评估范围。</w:t>
      </w:r>
    </w:p>
    <w:p>
      <w:pPr>
        <w:pStyle w:val="3"/>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加强结果应用。建立健全绩效结果与预算安排、完善政策、改进管理挂钩机制。对评价结果较差的，将要求主管部门在编制下年部门预算时，先对上年绩效评价结果作出说明说明，将整改情况反馈区财政局。通过对绩效评价结果的应用，强化资金使用部门支出责任和资金使用效益意识。</w:t>
      </w:r>
    </w:p>
    <w:p>
      <w:pPr>
        <w:pStyle w:val="4"/>
        <w:keepNext w:val="0"/>
        <w:keepLines w:val="0"/>
        <w:widowControl/>
        <w:suppressLineNumbers w:val="0"/>
        <w:spacing w:before="0" w:beforeAutospacing="0" w:after="0" w:afterAutospacing="0"/>
        <w:ind w:left="0" w:right="0" w:firstLine="640" w:firstLineChars="200"/>
        <w:rPr>
          <w:rFonts w:hint="default"/>
          <w:lang w:val="en-US" w:eastAsia="zh-CN"/>
        </w:rPr>
      </w:pPr>
      <w:r>
        <w:rPr>
          <w:rFonts w:hint="eastAsia" w:ascii="Times New Roman" w:hAnsi="Times New Roman" w:eastAsia="仿宋_GB2312" w:cs="Times New Roman"/>
          <w:b w:val="0"/>
          <w:bCs w:val="0"/>
          <w:color w:val="auto"/>
          <w:kern w:val="2"/>
          <w:sz w:val="32"/>
          <w:szCs w:val="32"/>
          <w:lang w:val="en-US" w:eastAsia="zh-CN" w:bidi="ar-SA"/>
        </w:rPr>
        <w:t>3.加强宣传培训</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积极组织各部门、各乡镇预算单位参加各类预算绩效管理政策和业务培训，参训对象范围涵盖单位财务人员和项目管理人员，通过常态化培训，推动绩效理念、绩效意识在预算绩效管理全过程深入人心，提升单位预算绩效管理水平。</w:t>
      </w:r>
      <w:r>
        <w:rPr>
          <w:rFonts w:hint="eastAsia" w:ascii="Times New Roman" w:hAnsi="Times New Roman" w:eastAsia="仿宋_GB2312" w:cs="Times New Roman"/>
          <w:color w:val="auto"/>
          <w:kern w:val="2"/>
          <w:sz w:val="32"/>
          <w:szCs w:val="32"/>
          <w:lang w:val="en-US" w:eastAsia="zh-CN" w:bidi="ar-SA"/>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jRhNGEwMmUwNzVkOTQyZjE4YmU5NDQxOTFkNDgifQ=="/>
  </w:docVars>
  <w:rsids>
    <w:rsidRoot w:val="0E0A09A7"/>
    <w:rsid w:val="0061094C"/>
    <w:rsid w:val="02323E22"/>
    <w:rsid w:val="061935F5"/>
    <w:rsid w:val="06D7753E"/>
    <w:rsid w:val="07E775D3"/>
    <w:rsid w:val="085C7B6E"/>
    <w:rsid w:val="090221EB"/>
    <w:rsid w:val="0AF62054"/>
    <w:rsid w:val="0BB06E9A"/>
    <w:rsid w:val="0BF5005A"/>
    <w:rsid w:val="0CB9446F"/>
    <w:rsid w:val="0D571302"/>
    <w:rsid w:val="0E0A09A7"/>
    <w:rsid w:val="0EF20571"/>
    <w:rsid w:val="0F4946D0"/>
    <w:rsid w:val="0F933B9D"/>
    <w:rsid w:val="0F9F69E6"/>
    <w:rsid w:val="101B4BE3"/>
    <w:rsid w:val="10433206"/>
    <w:rsid w:val="11763464"/>
    <w:rsid w:val="11C826A1"/>
    <w:rsid w:val="13456138"/>
    <w:rsid w:val="134D2964"/>
    <w:rsid w:val="13ED41C3"/>
    <w:rsid w:val="16094BB9"/>
    <w:rsid w:val="18BF3C55"/>
    <w:rsid w:val="199D74DA"/>
    <w:rsid w:val="19ED13C1"/>
    <w:rsid w:val="1D7B197A"/>
    <w:rsid w:val="1DCF2609"/>
    <w:rsid w:val="1DDB66A4"/>
    <w:rsid w:val="20C07B2F"/>
    <w:rsid w:val="24A42D25"/>
    <w:rsid w:val="255C0E11"/>
    <w:rsid w:val="25FA2770"/>
    <w:rsid w:val="265B05A2"/>
    <w:rsid w:val="27571393"/>
    <w:rsid w:val="27885F98"/>
    <w:rsid w:val="28861CFA"/>
    <w:rsid w:val="2A4D31D6"/>
    <w:rsid w:val="2CAB6572"/>
    <w:rsid w:val="2FF1677F"/>
    <w:rsid w:val="30AF4723"/>
    <w:rsid w:val="34373725"/>
    <w:rsid w:val="356B689E"/>
    <w:rsid w:val="35FB04B7"/>
    <w:rsid w:val="361138EA"/>
    <w:rsid w:val="36674365"/>
    <w:rsid w:val="3CF1318C"/>
    <w:rsid w:val="3F536E7E"/>
    <w:rsid w:val="3FED19FF"/>
    <w:rsid w:val="40B20C7B"/>
    <w:rsid w:val="40C902B3"/>
    <w:rsid w:val="4320448D"/>
    <w:rsid w:val="463C4A79"/>
    <w:rsid w:val="46C27AA2"/>
    <w:rsid w:val="471401DA"/>
    <w:rsid w:val="49A34401"/>
    <w:rsid w:val="4B4E6EB7"/>
    <w:rsid w:val="4F245FE4"/>
    <w:rsid w:val="4FBA39FD"/>
    <w:rsid w:val="514D1BDE"/>
    <w:rsid w:val="51582C0A"/>
    <w:rsid w:val="53FA7313"/>
    <w:rsid w:val="54A22A9C"/>
    <w:rsid w:val="54EC1DFC"/>
    <w:rsid w:val="561E2742"/>
    <w:rsid w:val="56555BD6"/>
    <w:rsid w:val="56A1047D"/>
    <w:rsid w:val="56CA05EB"/>
    <w:rsid w:val="575312F2"/>
    <w:rsid w:val="5840523A"/>
    <w:rsid w:val="597A1CC1"/>
    <w:rsid w:val="5A382944"/>
    <w:rsid w:val="5AA6480A"/>
    <w:rsid w:val="5B061EEA"/>
    <w:rsid w:val="5DD76934"/>
    <w:rsid w:val="61A52242"/>
    <w:rsid w:val="634F746F"/>
    <w:rsid w:val="64223503"/>
    <w:rsid w:val="64243F39"/>
    <w:rsid w:val="64A71667"/>
    <w:rsid w:val="64DA5344"/>
    <w:rsid w:val="65864647"/>
    <w:rsid w:val="65D12EBE"/>
    <w:rsid w:val="67021596"/>
    <w:rsid w:val="684A18D2"/>
    <w:rsid w:val="68E20040"/>
    <w:rsid w:val="69826F10"/>
    <w:rsid w:val="698344D1"/>
    <w:rsid w:val="69EE4234"/>
    <w:rsid w:val="6C2F0763"/>
    <w:rsid w:val="7262247C"/>
    <w:rsid w:val="73D9089C"/>
    <w:rsid w:val="768A6D70"/>
    <w:rsid w:val="76A86D72"/>
    <w:rsid w:val="770C64FD"/>
    <w:rsid w:val="79B359D2"/>
    <w:rsid w:val="7A0C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rPr>
      <w:rFonts w:ascii="宋体" w:hAnsi="宋体" w:cs="宋体"/>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2464</Words>
  <Characters>2504</Characters>
  <Lines>0</Lines>
  <Paragraphs>0</Paragraphs>
  <TotalTime>8</TotalTime>
  <ScaleCrop>false</ScaleCrop>
  <LinksUpToDate>false</LinksUpToDate>
  <CharactersWithSpaces>2505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2023-09-19T02:54:00Z</dcterms:created>
  <dc:creator>Administrator</dc:creator>
  <cp:lastModifiedBy>Administrator</cp:lastModifiedBy>
  <dcterms:modified xsi:type="dcterms:W3CDTF">2023-09-21T03:11:31Z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67E6252BD9A84735A135EC4BB3DAE1B4_11</vt:lpwstr>
  </property>
</Properties>
</file>