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F0" w:rsidRDefault="009B10F0" w:rsidP="005F3B62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5F3B62">
        <w:rPr>
          <w:rFonts w:asciiTheme="minorEastAsia" w:eastAsiaTheme="minorEastAsia" w:hAnsiTheme="minorEastAsia" w:hint="eastAsia"/>
          <w:b/>
          <w:sz w:val="32"/>
          <w:szCs w:val="32"/>
        </w:rPr>
        <w:t>2020年大祥区失业保险服务中心部门绩效评价报告</w:t>
      </w:r>
    </w:p>
    <w:p w:rsidR="005F3B62" w:rsidRPr="005F3B62" w:rsidRDefault="005F3B62" w:rsidP="005F3B6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一、部门简介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（一）部门职责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负责全区企业单位、社会团体、民办非企业单位及其职工失业保险费的征收；失业人员失业保险金的发放，失业人员在领取失业保险金期间职业培训及职业介绍；缴纳失业人员在领取失业保险金期间参加职工医疗保险费；及工伤保险相关业务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（二）机构设置及决算单位构成</w:t>
      </w:r>
    </w:p>
    <w:p w:rsidR="009B10F0" w:rsidRDefault="009B10F0" w:rsidP="005F3B62">
      <w:pPr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根据中共邵阳市大祥区区委机构编制委员会办公室《关于重新设置区直属以及部门所属事业单位的通知》（大编发[2019]5号）设置邵阳市大祥区失业保险服务中心，现为区人力资源和社会保障局所属副科级公益类事业单位，邵阳市大祥区失业保险服务中心实有人数4人，其中：在职3人，退休1人。</w:t>
      </w:r>
    </w:p>
    <w:p w:rsidR="005F3B62" w:rsidRPr="005F3B62" w:rsidRDefault="005F3B62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二、财务收支情况说明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（一）收入决算情况说明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本年收入合计 40.79万元，其中：财政拨款收入36.73万元，占90.05 %；上级补助收入 0万元，占 0 %；事业收入 0万元，占0 %；经营收入 0万元，占0 %；附属单位上缴收入 0万元，占  0 %；其他收入 4.06万元，占 9.95 %。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（二）支出决算情况说明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本年支出合计 51.44万元，其中：基本支出51.44万元，占 100 %；项目支出 0 万元，占 0%；上缴上级支出 0万元，占 0 %；经营支出 0 万元，占 0 %；对附属单位补助支出 0万元，占 0 %。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（三）收支结余情况说明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  </w:t>
      </w:r>
      <w:r w:rsidR="005F3B62">
        <w:rPr>
          <w:rFonts w:asciiTheme="minorEastAsia" w:eastAsiaTheme="minorEastAsia" w:hAnsiTheme="minorEastAsia" w:hint="eastAsia"/>
          <w:sz w:val="24"/>
        </w:rPr>
        <w:t xml:space="preserve">   </w:t>
      </w:r>
      <w:r w:rsidRPr="005F3B62">
        <w:rPr>
          <w:rFonts w:asciiTheme="minorEastAsia" w:eastAsiaTheme="minorEastAsia" w:hAnsiTheme="minorEastAsia" w:hint="eastAsia"/>
          <w:sz w:val="24"/>
        </w:rPr>
        <w:t>2020年，本单位年末结转和结余资金12.69万元，其中：基本支出结转12.69万元，项目结转0万元。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四）严格遵守各项财经纪律和财务管理制度，及时公开预决算，自觉接受财政和社会监督。加强财务管理，强化预算编制和执行，有效实施内部监督和控制，保证会计资料的真实性和完整性。实行“收支两条线”，确保财务收支平衡，加强财产物资管理，保障各项工作正常开展和目标任务完成。整体支出平稳，较好地实现社会效益和可持续效益目标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三、预算绩效情况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本部门整体支出和项目支出实行绩效目标管理，本部门整体支出和项目支出实行绩效目标管理，纳入2020年部门整体支出绩效目标的金额为51.44万元，其中，基本支出51.44万元。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  四、绩效完成情况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2020年，大祥区失业保险工作在区人社局党组的正确领导下，以保障和改善民生为出发点，切实做到应保尽保、应发尽发。现对本单位绩效考核工作自评如下：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1、主要考核指标完成情况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失业保险参保人数3550人，完成数为3550人，完成率为100%。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lastRenderedPageBreak/>
        <w:t>2、主要工作开展情况</w:t>
      </w:r>
    </w:p>
    <w:p w:rsidR="009B10F0" w:rsidRPr="005F3B62" w:rsidRDefault="009B10F0" w:rsidP="005F3B62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2020年，我区失业保险参保人数3550人，征缴失业保险费52.88万元，发放失业保险待遇145万元。</w:t>
      </w:r>
    </w:p>
    <w:p w:rsidR="009B10F0" w:rsidRPr="005F3B62" w:rsidRDefault="009B10F0" w:rsidP="005F3B62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1）坚持以良好工作作风树立“窗口”形象。失业保险工作直接关系群众切身利益，为了提高服务质量，我们在坚持为人民服务的宗旨，要求认真学好，对照自身不足剖析缺点，限期整改提高。我们建立了政务公开栏，使参保单位和参保人员对收缴和支付标准心中有数，为他们参保提供了方便；为让失业金及时发放，我们将拨付时间定为每月25-30日。对上门办事的群众，我们做到笑脸相迎，热情接待，使他们高兴而来满意而归。</w:t>
      </w:r>
    </w:p>
    <w:p w:rsidR="009B10F0" w:rsidRPr="005F3B62" w:rsidRDefault="009B10F0" w:rsidP="005F3B62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（2）按照要求加强内控制度，严格规范发放程序。参保对象达到规定，办理拨付手续。经核准的下月起便可领取失业金。整个审批过程要求严格、程序规范。</w:t>
      </w:r>
    </w:p>
    <w:p w:rsidR="009B10F0" w:rsidRPr="005F3B62" w:rsidRDefault="009B10F0" w:rsidP="005F3B62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（3）加强基金监管，确保基金安全保值增值，对失业保险工作实行严格监督。</w:t>
      </w:r>
    </w:p>
    <w:p w:rsidR="009B10F0" w:rsidRPr="005F3B62" w:rsidRDefault="009B10F0" w:rsidP="005F3B62">
      <w:pPr>
        <w:ind w:firstLineChars="150" w:firstLine="360"/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（4）突出重点抓落实，做好失业保险稽核工作。 坚持以人为本，关注民生，改善民生，着眼于全区经济和社会发展全局，从维护失业人员切身利益入手，不断提升人民群众幸福指数，使全区人民享受到经济社会发展带来的实惠和成果，为构建和谐社会作出新的贡献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>四、评价结论及建议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（一）评价结论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综上所述，我单位在预算编制、预算执行、支出绩效方面，严格按照规定执行，合理安排支出，使财政资金发挥最大使用效益。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（二）存在问题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预算管理和财务管理有待加强，经费核算需进一步完善。在核算过程中部分支出难以区分支出范围，资金使用存在界限不清的现象。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（三）改进建议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1、细化预算编制工作，认真做好年初预算编制。进一步加强单位内部各股室的预算管理意识，严格按照预算编制的相关要求进行编制。</w:t>
      </w:r>
    </w:p>
    <w:p w:rsidR="009B10F0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 w:rsidR="00DA304B" w:rsidRPr="005F3B62" w:rsidRDefault="009B10F0" w:rsidP="009B10F0">
      <w:pPr>
        <w:rPr>
          <w:rFonts w:asciiTheme="minorEastAsia" w:eastAsiaTheme="minorEastAsia" w:hAnsiTheme="minorEastAsia"/>
          <w:sz w:val="24"/>
        </w:rPr>
      </w:pPr>
      <w:r w:rsidRPr="005F3B62">
        <w:rPr>
          <w:rFonts w:asciiTheme="minorEastAsia" w:eastAsiaTheme="minorEastAsia" w:hAnsiTheme="minorEastAsia" w:hint="eastAsia"/>
          <w:sz w:val="24"/>
        </w:rPr>
        <w:t xml:space="preserve">　　3、加强对相关人员培训，特别是针对《预算法》、《政府会计制度》等方面学习培训，规范部门预算收支核算，切实提高部门预算收支管理水平。</w:t>
      </w:r>
    </w:p>
    <w:sectPr w:rsidR="00DA304B" w:rsidRPr="005F3B62" w:rsidSect="00DA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D74F2C"/>
    <w:rsid w:val="005F3B62"/>
    <w:rsid w:val="009B10F0"/>
    <w:rsid w:val="00DA304B"/>
    <w:rsid w:val="00ED1422"/>
    <w:rsid w:val="00F045C8"/>
    <w:rsid w:val="01BE62E9"/>
    <w:rsid w:val="0B435B2E"/>
    <w:rsid w:val="12AB52E1"/>
    <w:rsid w:val="1349242C"/>
    <w:rsid w:val="13C37547"/>
    <w:rsid w:val="15361BB8"/>
    <w:rsid w:val="176C46FC"/>
    <w:rsid w:val="2A2B4568"/>
    <w:rsid w:val="2F3658BE"/>
    <w:rsid w:val="36685A8A"/>
    <w:rsid w:val="398E4BEC"/>
    <w:rsid w:val="3E45617F"/>
    <w:rsid w:val="44063EB5"/>
    <w:rsid w:val="4DBC7217"/>
    <w:rsid w:val="502973E0"/>
    <w:rsid w:val="547B7969"/>
    <w:rsid w:val="5B1F051B"/>
    <w:rsid w:val="5C7508E2"/>
    <w:rsid w:val="61C934F9"/>
    <w:rsid w:val="669319E0"/>
    <w:rsid w:val="66F7213F"/>
    <w:rsid w:val="69ED2918"/>
    <w:rsid w:val="69F45CFC"/>
    <w:rsid w:val="6DD74F2C"/>
    <w:rsid w:val="77802373"/>
    <w:rsid w:val="78633183"/>
    <w:rsid w:val="7A132D2E"/>
    <w:rsid w:val="7E56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304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304B"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rsid w:val="00DA304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A304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283</Words>
  <Characters>1616</Characters>
  <Application>Microsoft Office Word</Application>
  <DocSecurity>0</DocSecurity>
  <Lines>13</Lines>
  <Paragraphs>3</Paragraphs>
  <ScaleCrop>false</ScaleCrop>
  <Company>CHINA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舍  得</dc:creator>
  <cp:lastModifiedBy>xbany</cp:lastModifiedBy>
  <cp:revision>3</cp:revision>
  <dcterms:created xsi:type="dcterms:W3CDTF">2021-09-08T09:23:00Z</dcterms:created>
  <dcterms:modified xsi:type="dcterms:W3CDTF">2021-09-15T01:54:00Z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38A3963F4EC549D3BC8B711BDA7CF0FE</vt:lpwstr>
  </property>
</Properties>
</file>