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邵阳市大祥区征地和房屋征收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1、在职人员情况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邵阳市大祥区征地和房屋征收工作办公室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(以下简称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征收办)编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，实有人数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2、机构设置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征收办部门预算包括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征收办本级预算，无所属二级机构预算。</w:t>
      </w:r>
      <w:r>
        <w:rPr>
          <w:rFonts w:hint="eastAsia" w:eastAsia="仿宋_GB2312"/>
          <w:sz w:val="32"/>
          <w:szCs w:val="32"/>
          <w:lang w:eastAsia="zh-CN"/>
        </w:rPr>
        <w:t>大祥区征收办</w:t>
      </w:r>
      <w:r>
        <w:rPr>
          <w:rFonts w:eastAsia="仿宋_GB2312"/>
          <w:bCs/>
          <w:kern w:val="0"/>
          <w:sz w:val="32"/>
          <w:szCs w:val="32"/>
        </w:rPr>
        <w:t>单位内设机构包括：</w:t>
      </w:r>
      <w:r>
        <w:rPr>
          <w:rFonts w:hint="eastAsia" w:ascii="仿宋_GB2312" w:eastAsia="仿宋_GB2312"/>
          <w:sz w:val="32"/>
          <w:szCs w:val="32"/>
        </w:rPr>
        <w:t>办公室、财务室、集体土地征收股、国有土地征收股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等4个内设机构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3、主要职能: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受区人民政府委托承担本辖区内集体土地征收、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集体及</w:t>
      </w:r>
      <w:r>
        <w:rPr>
          <w:rFonts w:hint="eastAsia" w:ascii="仿宋_GB2312" w:eastAsia="仿宋_GB2312"/>
          <w:sz w:val="32"/>
          <w:szCs w:val="32"/>
        </w:rPr>
        <w:t>国有土地上房屋征收工作的实施协调和管理等职责。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4、重点工作计划: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①持之以恒夯实党建工作。坚持以党的建设为统领，以习近平新时代中国特色社会主义思想为指导，积极探索推进党建工作的有效载体和办法，紧紧围绕上级工作部署，切实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提高党的建设质量，深化理论武装、推进正风肃纪，增强党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支部的凝聚力和战斗力，充分发挥党支部的战斗堡垒作用和党员的先锋模范作用，不断推动征收工作迈上新台阶。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②坚持以人民为中心，实施阳光征收。通过调查摸底，认真分析住户情况，一切以推动住户签约为出发点，把要解决的问题或存在的签约障碍全部解决在征收签约前，全面实施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三榜公示，二级审核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阳光征收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模式，坚持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廉洁征收、和谐征收，把征收政策、评估机构选定、征收补偿流程、征收评估价格、分户征收补偿结果等被征收人关心的内容全部公开，把住户最想了解的、最不放心的问题全面公示，杜绝“暗箱操作”。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③稳步有序推进征收工作。紧紧围绕重点工作部署安排，努力完成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上级交办的征地和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房屋征收工作。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④加强征收队伍建设夯实基础。强化征收队伍专业能力建设，以政策培训、法律讲座、征收实操、业务交流等方式，着力提升我区干部职工的征收专业能力，为征收项目实施打下坚实基础。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(二)部门年度预算收支余情况、部门整体支出使用方向和主要内容、涉及范围等。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2022年度收、支总计157.12万元。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末无余额。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本单位整体支出主要用于单位保运转，保开支，用于单位人员的各项工资、奖金、绩效、社保、工会福利和公用经费等基本支出。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基本支出的主要用途、范围以及资金的管理情况，尤其是“三公”经费的使用和管理情况。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1、本单位基本支出主要用于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内人员的工资、奖金、绩效、社保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工会福利以及办公经费等。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2、“三公”经费的使用和管理情况:202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年度“三公”经费财政拨款支出预算为0万元，无公务接待、公务用车运行及维护和因公出国(境)费等，年末“三公”经费支出决算数亦为0万元。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本单位无项目支出。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区征收办截至202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净值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28217.4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办公桌椅及电脑等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年12月区征收办制定了《内部控制管理手册》，资产管理部分制度规定固定资产管理人员职责、固定资产范围以及购置形式、固定资产管理方式与维护流程。制度较为详实、适用，执行基本到位。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、部门整体支出绩效情况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  <w:t>1、项目征收情况。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新启动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个项目征地拆迁，完成征地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718.22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亩，完成拆迁房屋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88栋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其中白洲棚改项目房屋拆迁已进入最后攻坚阶段，犬木塘水库项目征地工作已全部完成，房屋拆迁工作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正在实施中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，该项目的施工有序推进。雨檀路、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湘商路、木石路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征地工作已全面完成，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正在对数打款。桃花新城5-13、13-14地块的征地拆迁工作已全面完成，预计年前可交地。全面启动5-6#地（原31#地）的征地拆迁工作，确保阴历年前完成交付。今年的超期安置工作完成了戴家片区6-5号地、站前区4号地抽签分配，完成了紫霞星苑、雪峰桥南、桂花湾东安置房交付。当前工作重点是全力化解超期安置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桃花新城储备用地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、犬木塘水库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等重点项目建设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顺利推进。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</w:rPr>
        <w:t>牵头化解超期安置问题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今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年我区共完成超期安置项目15个561户，2022年上半年已完成交付6个项目275户。下半年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我区紫霞星苑、雪峰南、桂花东三个小区于10月份启动安置房交付，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>共完成交付313户666套，其中紫霞星苑完成交付193户351套，雪峰南安置小区完成交付69户120套，桂花东苑完成交付51户195套。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、不断提升党的建设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加强党的建设，健全内部管理制度，巩固“五化”阵地建设成果，严格落实意识形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工作责任制和党风廉政建设责任制，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按照要求每周五集中开展“党史”学习，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定期召开“三会一课”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经常开展谈心谈话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和“党史”学习交流研判会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，单位风清气正，未发现重大违纪问题。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、其他需要说明的问题(综合自评情况)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区征收办202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年部门整体支出绩效评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情况如下:本部门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按预算要求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资金，促使项目顺利实施，没有擅自调项、扩项和缩项，未挤占截留挪用专项资金，审批程序规范，上完成了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上级交办的征收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计划目标，经综合评定，本部门202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年整体支出绩效自评得分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6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zNmMDU2NTVhYzhhYTQzMmZjNDJlMWQ5MmNlNjUifQ=="/>
  </w:docVars>
  <w:rsids>
    <w:rsidRoot w:val="15F62DD2"/>
    <w:rsid w:val="001C66E0"/>
    <w:rsid w:val="014D1D7E"/>
    <w:rsid w:val="0392082E"/>
    <w:rsid w:val="03D76C7C"/>
    <w:rsid w:val="15F62DD2"/>
    <w:rsid w:val="19086CD2"/>
    <w:rsid w:val="19841A00"/>
    <w:rsid w:val="1A8962C8"/>
    <w:rsid w:val="1C91235E"/>
    <w:rsid w:val="20D46E7A"/>
    <w:rsid w:val="261C44D7"/>
    <w:rsid w:val="26DC2931"/>
    <w:rsid w:val="277F52D2"/>
    <w:rsid w:val="29270621"/>
    <w:rsid w:val="2AC0126C"/>
    <w:rsid w:val="36436DB1"/>
    <w:rsid w:val="42FF5E8C"/>
    <w:rsid w:val="44D911D4"/>
    <w:rsid w:val="4FCB2CFC"/>
    <w:rsid w:val="554E4F89"/>
    <w:rsid w:val="55613DA0"/>
    <w:rsid w:val="6AA57E9D"/>
    <w:rsid w:val="6D724243"/>
    <w:rsid w:val="6FC8737D"/>
    <w:rsid w:val="759727EB"/>
    <w:rsid w:val="76096D74"/>
    <w:rsid w:val="76C01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left="420" w:left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1883</Words>
  <Characters>1968</Characters>
  <Lines>0</Lines>
  <Paragraphs>0</Paragraphs>
  <TotalTime>18</TotalTime>
  <ScaleCrop>false</ScaleCrop>
  <LinksUpToDate>false</LinksUpToDate>
  <CharactersWithSpaces>1969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2021-09-10T02:07:00Z</dcterms:created>
  <dc:creator>-273℃</dc:creator>
  <cp:lastModifiedBy>zyc</cp:lastModifiedBy>
  <cp:lastPrinted>2022-09-30T00:26:00Z</cp:lastPrinted>
  <dcterms:modified xsi:type="dcterms:W3CDTF">2023-08-28T02:15:31Z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FBCEB65B2E9A4A489AA8E0D179B6DDED_13</vt:lpwstr>
  </property>
</Properties>
</file>