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大祥区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人民政府202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年5月“三重点”任务清单</w:t>
      </w:r>
    </w:p>
    <w:tbl>
      <w:tblPr>
        <w:tblStyle w:val="11"/>
        <w:tblW w:w="52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459"/>
        <w:gridCol w:w="367"/>
        <w:gridCol w:w="370"/>
        <w:gridCol w:w="471"/>
        <w:gridCol w:w="458"/>
        <w:gridCol w:w="549"/>
        <w:gridCol w:w="6632"/>
        <w:gridCol w:w="818"/>
        <w:gridCol w:w="2201"/>
        <w:gridCol w:w="1105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工作目标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三大支撑八项重点工作</w:t>
            </w:r>
          </w:p>
        </w:tc>
        <w:tc>
          <w:tcPr>
            <w:tcW w:w="1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三大支撑</w:t>
            </w: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（1）电力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rPr>
                <w:rFonts w:hint="default" w:ascii="宋体" w:hAnsi="宋体" w:cs="宋体"/>
                <w:bCs/>
                <w:color w:val="FF0000"/>
                <w:sz w:val="20"/>
                <w:szCs w:val="20"/>
                <w:lang w:val="e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配电网改造升级项目。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区发改局与市发改委对接，明确是否有当月任务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（2）算力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1.完成5G基站建设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任务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区发改局与市发改委对接，明确是否有当月任务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发展千兆光网用户任务户数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区发改局与市发改委对接，明确是否有当月任务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3.完成政务云安全测评服务采购工作，启动测评工作；完成政务云变更经费申请、采购计划录入和政务云变更采购准备工作（完善采购需求，编制完成采购文件）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（区行政审批服务局严格按要求完成）；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区行政审批服务局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许配维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刘一凡夏得宝李梦婷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（3）动力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1.①创建省级工程技术研究中心1家②召开科技型企业增量提质专题培训会议，做好企业申报高企认定培育指导工作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(完成任务数)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5月入库科技型中小企业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任务数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5月完成技术合同成交额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任务数。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（区科工信局与市局对接明确任务数）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.①外贸进出口总额增速当月保持正增长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（区商务局完成该任务）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农科园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大祥产业开发区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赤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  志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夏得宝陈尧栩钱正道李孝民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三大支撑八项重点工作</w:t>
            </w:r>
          </w:p>
        </w:tc>
        <w:tc>
          <w:tcPr>
            <w:tcW w:w="125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八项重点工作</w:t>
            </w: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（1）市场主体倍增工程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月市场主体总量净增户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任务数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，企业净增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任务数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，个转企新增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任务数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（区市场监管局与市局对接完成市定任务数）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夏丹波唐兴辉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区市场监管局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姚作胜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（2）产业发展“千百十”工程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重点产业规模工业总产值同比增速达到18%以上；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2.亿元以上重点工业项目年度计划投资完成率月增长9%以上。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农科园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大祥产业开发区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赤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  志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钱正道李孝民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（3）新增规模以上工业企业行动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1-5月累计新增10家以上。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（区科工信局与市局对接完成市定任务数）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农科园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大祥产业开发区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赤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  志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钱正道李孝民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（4）企业上市“金芙蓉”跃升行动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1.跟进启动新三板挂牌和湖南股交所挂牌的企业进展情况；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2.到重点拟上市企业进行走访调研，实现走访调研覆盖率100%。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区金融办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张志军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陈宏标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（5）优化营商环境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1.开展优化营商环境2022年度重点工作调度并通报相关情况；</w:t>
            </w:r>
          </w:p>
          <w:p>
            <w:pPr>
              <w:spacing w:line="32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2.开展优化营商环境指标体系培训工作。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区发改局与市发改委对接，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落实工作成效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区行政审批服务局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许配维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刘一凡李梦婷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（6）“五好”园区建设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1.抓好园区主要经济指标运行；</w:t>
            </w:r>
          </w:p>
          <w:p>
            <w:pPr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2.园区完成招商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个以上；</w:t>
            </w:r>
          </w:p>
          <w:p>
            <w:p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3.抓好园区产业项目落地和推进。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大祥产业开发区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农科园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  志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赤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钱正道李孝民陈尧栩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182" w:type="pct"/>
            <w:vMerge w:val="restar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重点工作</w:t>
            </w:r>
          </w:p>
        </w:tc>
        <w:tc>
          <w:tcPr>
            <w:tcW w:w="155" w:type="pct"/>
            <w:vMerge w:val="restar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" w:type="pct"/>
            <w:vMerge w:val="restar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三大支撑八项重点工作</w:t>
            </w:r>
          </w:p>
        </w:tc>
        <w:tc>
          <w:tcPr>
            <w:tcW w:w="125" w:type="pct"/>
            <w:vMerge w:val="restar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八项重点工作</w:t>
            </w:r>
          </w:p>
        </w:tc>
        <w:tc>
          <w:tcPr>
            <w:tcW w:w="159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（7）“四个十大”</w:t>
            </w:r>
          </w:p>
        </w:tc>
        <w:tc>
          <w:tcPr>
            <w:tcW w:w="155" w:type="pct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十大基础设施项目</w:t>
            </w:r>
          </w:p>
        </w:tc>
        <w:tc>
          <w:tcPr>
            <w:tcW w:w="185" w:type="pct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犬木塘水库建设</w:t>
            </w:r>
          </w:p>
        </w:tc>
        <w:tc>
          <w:tcPr>
            <w:tcW w:w="2245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1.完成投资1.5亿元；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2.枢纽工程落实汛前各项措施，拆除一期围堰，厂房及右岸连接坝段浇筑混凝土1万m³；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3.灌区九龙岭隧洞工程主洞开挖900m，支洞开挖50m；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4.灌区C4、C5标正式进场施工。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（区水利负责配合）</w:t>
            </w:r>
          </w:p>
        </w:tc>
        <w:tc>
          <w:tcPr>
            <w:tcW w:w="276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刘海龙</w:t>
            </w:r>
          </w:p>
        </w:tc>
        <w:tc>
          <w:tcPr>
            <w:tcW w:w="745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374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晖</w:t>
            </w:r>
          </w:p>
        </w:tc>
        <w:tc>
          <w:tcPr>
            <w:tcW w:w="271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十大民生实事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城镇老旧小区改造</w:t>
            </w:r>
          </w:p>
        </w:tc>
        <w:tc>
          <w:tcPr>
            <w:tcW w:w="224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5月底开工率达到40%。</w:t>
            </w:r>
          </w:p>
        </w:tc>
        <w:tc>
          <w:tcPr>
            <w:tcW w:w="276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74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</w:tc>
        <w:tc>
          <w:tcPr>
            <w:tcW w:w="37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徐日新</w:t>
            </w:r>
          </w:p>
        </w:tc>
        <w:tc>
          <w:tcPr>
            <w:tcW w:w="271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刘伟云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农村饮用水水源地突出环境问题整治</w:t>
            </w:r>
          </w:p>
        </w:tc>
        <w:tc>
          <w:tcPr>
            <w:tcW w:w="224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按照省生态环境厅《关于开展2022年湖南省农村千人以上饮用水水源地生态环境问题专项整治的通知》（湘环发〔2022〕24号）要求，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大祥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区按照整治方案加快开展问题整治，5月整体完成进度达到30%。</w:t>
            </w:r>
          </w:p>
        </w:tc>
        <w:tc>
          <w:tcPr>
            <w:tcW w:w="276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74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区生态环境局</w:t>
            </w:r>
          </w:p>
        </w:tc>
        <w:tc>
          <w:tcPr>
            <w:tcW w:w="37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  飞</w:t>
            </w:r>
          </w:p>
        </w:tc>
        <w:tc>
          <w:tcPr>
            <w:tcW w:w="271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陈慧明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（8）湘商回归</w:t>
            </w:r>
          </w:p>
        </w:tc>
        <w:tc>
          <w:tcPr>
            <w:tcW w:w="2245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签约湘商回归项目6个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（区商务局完成市定任务数）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76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夏丹波</w:t>
            </w:r>
          </w:p>
        </w:tc>
        <w:tc>
          <w:tcPr>
            <w:tcW w:w="745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</w:tc>
        <w:tc>
          <w:tcPr>
            <w:tcW w:w="37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</w:tc>
        <w:tc>
          <w:tcPr>
            <w:tcW w:w="27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陈尧栩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有关主要经济工作运行调度</w:t>
            </w: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(1)GDP增速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2022年二季度地区生产总值增速超过全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平均水平，保持全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排名前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位。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(2)规模工业增加值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exact"/>
              <w:ind w:left="0" w:leftChars="0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规模工业增加值增速排名不落全市后三。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(3)固定资产投资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全部投资以及产业投资、制造业投资、民间投资、高新技术投资等结构性投资增速排名进位。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(4)社会消费品零售总额、外贸进出口指标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社会消费品零售总额增幅达到全省平均水平，外贸进出口总额增速当月转正。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陈尧栩文立超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(5)“四上”单位入规入统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exact"/>
              <w:ind w:left="0" w:leftChars="0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确保有新增数。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吴方定刘文兰唐兴辉夏丹波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徐日新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陈尧栩刘伟云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刘一凡文立超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(6)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全社会用电量、工业用电量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增速在全市排名有进位。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（区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科工信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与市局对接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(7)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全体居民人均可支配收入、人均消费支出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全体居民收入增速、城镇居民人均收入，农村居民人均收入、居民消费支出排名不落全市后三名。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吴方定刘文兰刘海龙夏丹波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徐日新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李曙军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刘伟云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欧阳潘陈尧栩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(8)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税收收入占地方一般公共预算收入比重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提升幅度排名有进位。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区税务局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何晓峰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刘浩涛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黄欢庆蒋湘澎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推动经济高质量发展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高质量发展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落后指标比上月减少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省、市重点建设项目总体推进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根据省市下达的重点建设项目年度目标任务，每月按照序时进度推进。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（区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发改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向市局汇报，落实工作成效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政府专项债券发行使用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1.2020年发行的专项债券涉及项目资金使用率累计达到97.83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2.2021年发行的专项债券涉及项目52个，5月使用专项债券额度累计达到56.65亿元、资金使用率累计达到67.09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，其中，市本级使用专项债券额度累计达到5.3亿元、资金使用率累计达到18.15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大祥区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任务如下：</w:t>
            </w:r>
          </w:p>
          <w:p>
            <w:pPr>
              <w:spacing w:line="30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大祥区使用专项债券额度累计达到1.03亿元、资金使用率累计达到94.91%。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何晓峰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黄欢庆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邵永高铁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对接协调怀邵衡公司和省财政厅，尽快出台省方资金筹资方案。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邵阳火车站客运综合交通枢纽工程配套基础设施建设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1.完成投资4500万元；</w:t>
            </w:r>
          </w:p>
          <w:p>
            <w:p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2.集散厅基坑开挖，epc匝道桥东面完成围挡。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（区里配合）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湘中职业技术学院建设工程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1.完成投资7000万元；</w:t>
            </w:r>
          </w:p>
          <w:p>
            <w:p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2.A区（女生宿舍）装饰装修完成90%；B区（男生公寓、教工宿舍）装饰装修完成90%；C区（教学区）主体完成，装修完成35%；</w:t>
            </w:r>
          </w:p>
          <w:p>
            <w:p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3.解决松坡公园权属问题，确定污水处理厂选址，完成恩泽养老院置换工作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（区援建指挥部按市专题会议纪要要求配合完成相关任务）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夏向阳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区援建指挥部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黄承意 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粟义祥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稻作示范园建设项目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1.完成365.6亩示范园内所有农田的改造和整理；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2.完成300米入园道路硬化；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3.完成4200平方米停车坪和生态广场建设。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刘海龙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市农科院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李曙军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欧阳潘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社会治理六项重点工作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napToGrid w:val="0"/>
              <w:spacing w:line="360" w:lineRule="exact"/>
              <w:ind w:left="0" w:left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以市社会治理六项重点工作综合协调组考核为依据。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吴方定李胜祥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区信访局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区公安分局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王利波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谢卧函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易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  啸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戴海红邓  睿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黎再华袁于清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疫情防控和新冠疫苗接种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numId w:val="0"/>
              </w:numPr>
              <w:spacing w:line="360" w:lineRule="exac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严格落实外省入邵返邵人员分类管控，严格落实重点场所疫情防控措施，严控规模性聚集，推送数据核查、管控率达到100%，确保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辖区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不发生新冠病例；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2.全力推进同源加强和序贯加强免疫接种工作，继续做好3岁以上人群基础免疫接种，接种率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排名进位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夏向阳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欧定文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鞠智丹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4.18疫情处置复盘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1.成立战时指挥体系；</w:t>
            </w:r>
          </w:p>
          <w:p>
            <w:pPr>
              <w:spacing w:line="360" w:lineRule="exac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2.各工作组完成战时应急工作方案；</w:t>
            </w:r>
          </w:p>
          <w:p>
            <w:pPr>
              <w:spacing w:line="360" w:lineRule="exac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3.修订完善市级战时体系；</w:t>
            </w:r>
          </w:p>
          <w:p>
            <w:pPr>
              <w:spacing w:line="360" w:lineRule="exac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4.对复盘中存在的问题制定整改措施，明确责任部门、牵头领导、完成时间。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夏向阳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欧定文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鞠智丹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粮食生产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1.加强早稻、大豆、玉米田间管理，包括肥水管理、病虫防治、防汛抗旱等；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2.完成中稻育秧工作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（占计划的80%以上）；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"/>
              </w:rPr>
              <w:t>重点落实粮食生产万亩示范片，千亩示范片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（区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农业农村局向市局汇报，落实工作成效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0"/>
                <w:szCs w:val="20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刘海龙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李曙军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欧阳潘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财政工作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1.防范化解政府债务风险：落实“一债一策”工作机制，确保本地区平台公司债务不违约、资金不断链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对本地区发现的违规举债和虚假化债问题，严格落实责任单位和责任人员，逐项进行整改；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2.“三高四新”财源建设工程：①正式出台《提升骨干税源企业税收贡献度行动方案》《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大祥区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规范经营性房屋税费征管实施方案》和《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大祥区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集中开展废旧物资回收加工行业综合整治工作的实施方案》以及重点项目清查行动方案②根据省财源办工作进度适时出台财源建设绩效考核细则；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3.完成年度财政收入工作：1-5月地方财政收入完成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任务数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区税务局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区城投公司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何晓峰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刘浩涛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邓春花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黄欢庆蒋湘澎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2022年深化工业企业“纾困增效”专项行动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.区本级各责任帮扶小组加大帮扶力度，持续帮扶“纾困增效”重点企业，帮扶小组每月走访企业至少一次，区直责任帮扶单位每月20日前向市制造强市办公室报告情况（含问题解决进度，企业产值、利润和税收情况，惠企政策宣传和落实情况），同时，实行困难问题销号制，及时报备、及时销号，确保企业困难问题得到有效解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2.出台帮扶措施或实施方案，确保企业亏损面保持在4.5%以下。（区科工信 局积极向市局汇报，确保工作成效）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落实《湖南省关于促进工业经济平稳增长的若干政策》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1.出台《大祥区贯彻落实&lt;湖南省关于促进工业经济平稳增长的若干政策&gt;的实施办法》；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2.落实《湖南省关于促进工业经济平稳增长的若干政策》中各政策牵头单位出台政策落实实施细则，加强惠企政策宣传，加大政策落实力度，加快政策兑现进度。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区科工信局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夏得宝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污染防治攻坚战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加快推进第二轮中央生态环保督察全省共性问题：“农业面源污染管控不力”问题：开展培训、农企合作，完成测土配方施肥面积，完成有机肥替代、水肥一体化、秸秆还田，推广商品有机肥应用 ，完成土壤采样，完成土壤化验数量；大祥区区完成问题整改的销号公示、递交销号申请。</w:t>
            </w: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深入推进“洞庭清波”专项监督问题：①乡镇污水处理设施建设问题：已建成的乡镇生活污水处理厂全部正式运行。</w:t>
            </w:r>
          </w:p>
          <w:p>
            <w:pPr>
              <w:spacing w:line="300" w:lineRule="exac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3.长江经济带问题整改（市级）：大祥区罗市镇生活污水，完成已整改问题的销号。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区生态环境局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李曙军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徐日新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  飞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欧阳潘刘伟云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陈慧明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月清“三地两矿”工作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违法用地查处：①第十九批结案率需在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日前达到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90%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②违法用地整改率达到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③坚决遏制新增，突出“零发生、零增长”；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长制工作：①继续完善相关配套制度②落实田长制工作经费及耕地恢复经费③与宣传部门协同开展田长制工作宣传，形成完整的宣传制度并实施④建立具体的巡田制度和巡田台账，组织各级全面开展巡田工作，收集各级田长巡田资料并装订成册⑤完成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耕地净减少整改补足任务。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区自然资源局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罗杰夫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王春龙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3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园区土地清理整顿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大祥区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园区闲置土地处置任务数为：大祥产业开发区78.03亩；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.批而未供土地处置率累计达到15%。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大祥产业开发区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农科园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  志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赤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钱正道李孝民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房地产办证遗留问题化解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税费追缴：大祥区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月份完成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1427.6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万元。若未完成税费追缴金额，需至少立案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宗；</w:t>
            </w:r>
          </w:p>
          <w:p>
            <w:pPr>
              <w:spacing w:line="310" w:lineRule="exac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项目化解：大祥区共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宗，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月应完成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宗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易明方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区委政法委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区自然资源局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区税务局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唐小依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罗杰夫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何晓峰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刘浩涛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唐小依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王春龙黄欢庆蒋湘澎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城区生活垃圾分类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大祥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区制定好年度生活垃圾分类工作实施方案和考核细则；</w:t>
            </w:r>
          </w:p>
          <w:p>
            <w:pPr>
              <w:spacing w:line="310" w:lineRule="exact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2.根据信息平台填报要求，区示范街道党组织本月研究1次垃圾分类工作，并将资料及时报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城管综合执法局；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区城管综合执法局</w:t>
            </w:r>
          </w:p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覃志军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邓毅敏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化解超期安置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住建局牵头在5月上旬出台《超期安置两年清零工作方案》；</w:t>
            </w:r>
          </w:p>
          <w:p>
            <w:pPr>
              <w:spacing w:line="31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.5月份大祥区交付65户，将取消建设项目的安置户置换到桂花桥东、雪峰桥南、西苑公园、城南、紫霞一期与紫霞二期、星湖花苑1-2栋、祥铁新苑等小区；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区征收办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徐日新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夏石泉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刘伟云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乡镇污水处理厂建设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5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大祥区罗市镇污水处理厂全面完成扫尾工程，确保正常运行；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徐日新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刘伟云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自建房安全专项整治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1.出台工作方案。出台自建房安全隐患排查整治工作实施方案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；</w:t>
            </w:r>
          </w:p>
          <w:p>
            <w:pPr>
              <w:spacing w:line="30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2.做好排查摸底。5月底前完成城乡结合部、城中村、学校和周边、镇区（集镇）、拆迁安置小区、景区等重点区域用作生产经营的居民自建房安全隐患排查工作，一栋（户）一册建立好排查台账；</w:t>
            </w:r>
          </w:p>
          <w:p>
            <w:pPr>
              <w:spacing w:line="30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3.加强隐患整治。对于存在安全隐患的房屋，落实停租、停止经营、撤离人员、断电断水断气、封闭停用、设立警示标示和拆除、维修加固等整治措施；</w:t>
            </w:r>
          </w:p>
          <w:p>
            <w:pPr>
              <w:spacing w:line="30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4.落实典型推动。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大祥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要有2个以上不同类别的“四个一批”（拆除一批重大隐患及违法建设的房屋；查处一批违法建房、不配合整改的党员干部、公职人员；问责追责一批重视不够、摸排不实、整治不力的单位和干部；查处打击一批不配合整改、对抗整改的人员）典型案例；</w:t>
            </w:r>
          </w:p>
          <w:p>
            <w:pPr>
              <w:spacing w:line="30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5.落实交办整改。做好省、市督导交办件（含典型案例、2021年全省房屋风险普查中排查出存在风险隐患的房屋）的整改落实工作，认真制定整改方案，按轻重缓急的原则，逐栋逐条逐项落实整改措施。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各乡镇街道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徐日新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各乡镇街道行政一把手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刘伟云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全市外贸企业发展突出问题攻坚月工作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大祥区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按照《全市“外贸企业发展突出问题攻坚月”活动相关单位责任清单》完成相关工作。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陈尧栩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重点处理代表建议和政协重点提案办理工作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1.各重点处理代表建议会办单位在5月10日前完成会办工作，并向有关主办单位报送会办意见。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2.5月28日前，各重点提案主办单位完成答复工作。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相关主办单位及会办单位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彭向东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彭向东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6849" w:h="11922" w:orient="landscape"/>
      <w:pgMar w:top="1417" w:right="1417" w:bottom="1417" w:left="1417" w:header="0" w:footer="113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DMxZmNhYmU3YWUwM2JjNjlkMmY2Y2QwODVkNWEifQ=="/>
  </w:docVars>
  <w:rsids>
    <w:rsidRoot w:val="009D0A49"/>
    <w:rsid w:val="001F7987"/>
    <w:rsid w:val="002D2AD7"/>
    <w:rsid w:val="004C3BE2"/>
    <w:rsid w:val="00677AFA"/>
    <w:rsid w:val="00723788"/>
    <w:rsid w:val="007C2FF2"/>
    <w:rsid w:val="00826BFC"/>
    <w:rsid w:val="009D0A49"/>
    <w:rsid w:val="009D4948"/>
    <w:rsid w:val="009E4D7F"/>
    <w:rsid w:val="00B62570"/>
    <w:rsid w:val="00B75DF3"/>
    <w:rsid w:val="00C20588"/>
    <w:rsid w:val="00C507D7"/>
    <w:rsid w:val="00D25199"/>
    <w:rsid w:val="00EC3CE0"/>
    <w:rsid w:val="00F2096F"/>
    <w:rsid w:val="00F8651F"/>
    <w:rsid w:val="00FA2B6F"/>
    <w:rsid w:val="017E0CD4"/>
    <w:rsid w:val="06905732"/>
    <w:rsid w:val="084C404C"/>
    <w:rsid w:val="09F50FD9"/>
    <w:rsid w:val="0F4F83C4"/>
    <w:rsid w:val="14C61226"/>
    <w:rsid w:val="14C65BFA"/>
    <w:rsid w:val="15FE65C9"/>
    <w:rsid w:val="1663568D"/>
    <w:rsid w:val="16DDA015"/>
    <w:rsid w:val="17BD190D"/>
    <w:rsid w:val="187040EE"/>
    <w:rsid w:val="189A5257"/>
    <w:rsid w:val="18DFFEC1"/>
    <w:rsid w:val="1CC67556"/>
    <w:rsid w:val="2557515A"/>
    <w:rsid w:val="27CC5A46"/>
    <w:rsid w:val="27EF2AFD"/>
    <w:rsid w:val="29EF97C6"/>
    <w:rsid w:val="2E25064B"/>
    <w:rsid w:val="2F260277"/>
    <w:rsid w:val="2F7D8AE0"/>
    <w:rsid w:val="2FFFC727"/>
    <w:rsid w:val="2FFFDE7F"/>
    <w:rsid w:val="30275F10"/>
    <w:rsid w:val="31BDD78D"/>
    <w:rsid w:val="332D7CE1"/>
    <w:rsid w:val="33BF6E58"/>
    <w:rsid w:val="33FB7DDF"/>
    <w:rsid w:val="344076FA"/>
    <w:rsid w:val="36DF4D90"/>
    <w:rsid w:val="378C792A"/>
    <w:rsid w:val="37AFCFF0"/>
    <w:rsid w:val="38B62526"/>
    <w:rsid w:val="3CF7BBD2"/>
    <w:rsid w:val="3E472DC1"/>
    <w:rsid w:val="3EFF9F53"/>
    <w:rsid w:val="3F5F7268"/>
    <w:rsid w:val="3F8F62CB"/>
    <w:rsid w:val="3F95A896"/>
    <w:rsid w:val="3FFB0C96"/>
    <w:rsid w:val="3FFD48A6"/>
    <w:rsid w:val="3FFFC81B"/>
    <w:rsid w:val="422F6EA6"/>
    <w:rsid w:val="45F34921"/>
    <w:rsid w:val="479FC78F"/>
    <w:rsid w:val="47CD33E9"/>
    <w:rsid w:val="498A77E3"/>
    <w:rsid w:val="49FDD40C"/>
    <w:rsid w:val="4BFE2AEF"/>
    <w:rsid w:val="4D15249C"/>
    <w:rsid w:val="4F6B98EB"/>
    <w:rsid w:val="51FED7AB"/>
    <w:rsid w:val="53A72D40"/>
    <w:rsid w:val="55F7CC91"/>
    <w:rsid w:val="56F74122"/>
    <w:rsid w:val="58F5EBD1"/>
    <w:rsid w:val="5A776714"/>
    <w:rsid w:val="5B2C5653"/>
    <w:rsid w:val="5BD462C2"/>
    <w:rsid w:val="5D5641BE"/>
    <w:rsid w:val="5ED78980"/>
    <w:rsid w:val="5EFA7CCD"/>
    <w:rsid w:val="5F0217EA"/>
    <w:rsid w:val="5F993842"/>
    <w:rsid w:val="5FDB22AE"/>
    <w:rsid w:val="608F7035"/>
    <w:rsid w:val="630930CF"/>
    <w:rsid w:val="6338097C"/>
    <w:rsid w:val="63BFD95A"/>
    <w:rsid w:val="665DD10A"/>
    <w:rsid w:val="667FB7EA"/>
    <w:rsid w:val="66FF8644"/>
    <w:rsid w:val="674C7A2E"/>
    <w:rsid w:val="67765112"/>
    <w:rsid w:val="67B13D35"/>
    <w:rsid w:val="69EE1CC5"/>
    <w:rsid w:val="6CB73B9C"/>
    <w:rsid w:val="6CBF295D"/>
    <w:rsid w:val="6D421529"/>
    <w:rsid w:val="6E5C28E7"/>
    <w:rsid w:val="6EDB4319"/>
    <w:rsid w:val="6EFE9889"/>
    <w:rsid w:val="6F6F095B"/>
    <w:rsid w:val="6FBB27F8"/>
    <w:rsid w:val="6FEF8666"/>
    <w:rsid w:val="6FFCF338"/>
    <w:rsid w:val="6FFF438D"/>
    <w:rsid w:val="72DFBABA"/>
    <w:rsid w:val="73AC0ED5"/>
    <w:rsid w:val="757DE146"/>
    <w:rsid w:val="75CAFBE2"/>
    <w:rsid w:val="75ED5D32"/>
    <w:rsid w:val="7697B367"/>
    <w:rsid w:val="76E7BEA7"/>
    <w:rsid w:val="77F7D1D0"/>
    <w:rsid w:val="7A236D15"/>
    <w:rsid w:val="7A7DFF31"/>
    <w:rsid w:val="7ADC62CA"/>
    <w:rsid w:val="7BAA03DE"/>
    <w:rsid w:val="7C5F5D11"/>
    <w:rsid w:val="7CA3E458"/>
    <w:rsid w:val="7CFBEF9C"/>
    <w:rsid w:val="7D1F322F"/>
    <w:rsid w:val="7D77FB97"/>
    <w:rsid w:val="7DB7F269"/>
    <w:rsid w:val="7DBFD524"/>
    <w:rsid w:val="7DCB004D"/>
    <w:rsid w:val="7DEDA737"/>
    <w:rsid w:val="7DF37A79"/>
    <w:rsid w:val="7EBFFC1D"/>
    <w:rsid w:val="7EC892B5"/>
    <w:rsid w:val="7EDB2DD5"/>
    <w:rsid w:val="7EE72FE8"/>
    <w:rsid w:val="7EEBA858"/>
    <w:rsid w:val="7EEBEFFA"/>
    <w:rsid w:val="7EFB60A9"/>
    <w:rsid w:val="7F7A5B13"/>
    <w:rsid w:val="7F7D58EC"/>
    <w:rsid w:val="7FBD0D95"/>
    <w:rsid w:val="7FD25B3B"/>
    <w:rsid w:val="7FF9E4BB"/>
    <w:rsid w:val="7FFFA540"/>
    <w:rsid w:val="815F5B7A"/>
    <w:rsid w:val="855E5BA1"/>
    <w:rsid w:val="8CFFBDAB"/>
    <w:rsid w:val="8DB74F9B"/>
    <w:rsid w:val="979FAAA4"/>
    <w:rsid w:val="97BB1D8A"/>
    <w:rsid w:val="97EB98AD"/>
    <w:rsid w:val="98FBE59F"/>
    <w:rsid w:val="997728EB"/>
    <w:rsid w:val="9D4B5CFF"/>
    <w:rsid w:val="9D7F6B84"/>
    <w:rsid w:val="9FB731EB"/>
    <w:rsid w:val="9FFE59AC"/>
    <w:rsid w:val="9FFFA7E7"/>
    <w:rsid w:val="A577FDF4"/>
    <w:rsid w:val="A77E9457"/>
    <w:rsid w:val="A9FB63E7"/>
    <w:rsid w:val="ABEACC0E"/>
    <w:rsid w:val="ABF84895"/>
    <w:rsid w:val="AFEF4025"/>
    <w:rsid w:val="B5331E52"/>
    <w:rsid w:val="B6B885A7"/>
    <w:rsid w:val="BA7B23C6"/>
    <w:rsid w:val="BB7CC2CD"/>
    <w:rsid w:val="BDE70B74"/>
    <w:rsid w:val="BDE7359E"/>
    <w:rsid w:val="BE7FC679"/>
    <w:rsid w:val="BEDE839C"/>
    <w:rsid w:val="BFFC08F1"/>
    <w:rsid w:val="C97F8371"/>
    <w:rsid w:val="C9EBB04A"/>
    <w:rsid w:val="CB7F7E20"/>
    <w:rsid w:val="CD5A408C"/>
    <w:rsid w:val="CDBBAAB6"/>
    <w:rsid w:val="CFFF7263"/>
    <w:rsid w:val="D1E7E59A"/>
    <w:rsid w:val="D3EB2D0B"/>
    <w:rsid w:val="D6BF163D"/>
    <w:rsid w:val="D6D75AFE"/>
    <w:rsid w:val="D9B6B1F3"/>
    <w:rsid w:val="D9BDB048"/>
    <w:rsid w:val="DAEFEED3"/>
    <w:rsid w:val="DD73E58A"/>
    <w:rsid w:val="DD7FDF12"/>
    <w:rsid w:val="DDF9647A"/>
    <w:rsid w:val="DEFB791A"/>
    <w:rsid w:val="DF7F0276"/>
    <w:rsid w:val="DFDDCAAC"/>
    <w:rsid w:val="DFDFF22F"/>
    <w:rsid w:val="DFEFD79F"/>
    <w:rsid w:val="DFF7E9E8"/>
    <w:rsid w:val="DFFFBB4C"/>
    <w:rsid w:val="DFFFEE80"/>
    <w:rsid w:val="E3D7D0CD"/>
    <w:rsid w:val="E7BC36E4"/>
    <w:rsid w:val="E9DD3F1A"/>
    <w:rsid w:val="E9F71EFB"/>
    <w:rsid w:val="EABD348C"/>
    <w:rsid w:val="EADDAC1C"/>
    <w:rsid w:val="EAFBBD84"/>
    <w:rsid w:val="EB47AD23"/>
    <w:rsid w:val="ECBF221A"/>
    <w:rsid w:val="EE6CD57A"/>
    <w:rsid w:val="EEB90C3D"/>
    <w:rsid w:val="EEDF5B07"/>
    <w:rsid w:val="EFF7845E"/>
    <w:rsid w:val="F12E938A"/>
    <w:rsid w:val="F1EB76AE"/>
    <w:rsid w:val="F1EF1CDB"/>
    <w:rsid w:val="F24A2171"/>
    <w:rsid w:val="F33FB553"/>
    <w:rsid w:val="F5DFAA5F"/>
    <w:rsid w:val="F5EF8C72"/>
    <w:rsid w:val="F7DFC910"/>
    <w:rsid w:val="F7FDC095"/>
    <w:rsid w:val="F7FEFDAC"/>
    <w:rsid w:val="F9EFB5C1"/>
    <w:rsid w:val="FAF31163"/>
    <w:rsid w:val="FAFE5A44"/>
    <w:rsid w:val="FB3BD7B7"/>
    <w:rsid w:val="FB3D03DB"/>
    <w:rsid w:val="FB6E079A"/>
    <w:rsid w:val="FB7E255A"/>
    <w:rsid w:val="FBEB8CB4"/>
    <w:rsid w:val="FCE7C41A"/>
    <w:rsid w:val="FCF7DC24"/>
    <w:rsid w:val="FD3DA9B3"/>
    <w:rsid w:val="FD3EF872"/>
    <w:rsid w:val="FD8CDB97"/>
    <w:rsid w:val="FDDD4020"/>
    <w:rsid w:val="FDEE488C"/>
    <w:rsid w:val="FE5F3365"/>
    <w:rsid w:val="FE734873"/>
    <w:rsid w:val="FEFBF167"/>
    <w:rsid w:val="FEFF2F1F"/>
    <w:rsid w:val="FF7D3BAB"/>
    <w:rsid w:val="FF7EBBE8"/>
    <w:rsid w:val="FFAD35D0"/>
    <w:rsid w:val="FFB29D16"/>
    <w:rsid w:val="FFEF532D"/>
    <w:rsid w:val="FFFBE486"/>
    <w:rsid w:val="FFFBFF29"/>
    <w:rsid w:val="FF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spacing w:line="360" w:lineRule="auto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5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仿宋"/>
      <w:sz w:val="32"/>
      <w:szCs w:val="32"/>
    </w:rPr>
  </w:style>
  <w:style w:type="paragraph" w:styleId="6">
    <w:name w:val="Body Text"/>
    <w:basedOn w:val="1"/>
    <w:qFormat/>
    <w:uiPriority w:val="0"/>
    <w:rPr>
      <w:rFonts w:eastAsia="仿宋_GB2312"/>
      <w:sz w:val="32"/>
    </w:rPr>
  </w:style>
  <w:style w:type="paragraph" w:styleId="7">
    <w:name w:val="Body Text Indent"/>
    <w:basedOn w:val="1"/>
    <w:next w:val="5"/>
    <w:qFormat/>
    <w:uiPriority w:val="0"/>
    <w:pPr>
      <w:ind w:left="420" w:leftChars="2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3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仿宋_GB2312" w:hAnsi="Times New Roman" w:eastAsia="宋体" w:cs="Times New Roman"/>
      <w:kern w:val="2"/>
      <w:sz w:val="30"/>
      <w:szCs w:val="30"/>
      <w:lang w:val="en-US" w:eastAsia="zh-CN" w:bidi="ar-SA"/>
    </w:rPr>
  </w:style>
  <w:style w:type="character" w:customStyle="1" w:styleId="14">
    <w:name w:val="标题 1 字符"/>
    <w:basedOn w:val="12"/>
    <w:link w:val="4"/>
    <w:qFormat/>
    <w:uiPriority w:val="0"/>
    <w:rPr>
      <w:rFonts w:ascii="宋体" w:hAnsi="宋体" w:eastAsia="方正小标宋简体" w:cs="宋体"/>
      <w:bCs/>
      <w:kern w:val="44"/>
      <w:sz w:val="44"/>
      <w:szCs w:val="44"/>
    </w:rPr>
  </w:style>
  <w:style w:type="paragraph" w:customStyle="1" w:styleId="15">
    <w:name w:val="No Spacing_ad81b47b-6779-4c76-b471-79375858c8cb"/>
    <w:basedOn w:val="1"/>
    <w:qFormat/>
    <w:uiPriority w:val="0"/>
    <w:pPr>
      <w:ind w:firstLine="200" w:firstLineChars="200"/>
    </w:pPr>
    <w:rPr>
      <w:rFonts w:cs="宋体"/>
      <w:szCs w:val="21"/>
    </w:rPr>
  </w:style>
  <w:style w:type="character" w:customStyle="1" w:styleId="16">
    <w:name w:val="font2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页脚 字符"/>
    <w:basedOn w:val="12"/>
    <w:link w:val="2"/>
    <w:qFormat/>
    <w:uiPriority w:val="99"/>
    <w:rPr>
      <w:rFonts w:ascii="Calibri" w:hAnsi="Calibri"/>
      <w:kern w:val="2"/>
      <w:sz w:val="18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index 5_6c4e2ab7-0c13-4b5f-b468-9656bd3943dd"/>
    <w:basedOn w:val="1"/>
    <w:next w:val="1"/>
    <w:qFormat/>
    <w:uiPriority w:val="0"/>
    <w:pPr>
      <w:ind w:left="800" w:leftChars="800"/>
    </w:p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paragraph" w:customStyle="1" w:styleId="21">
    <w:name w:val="Index5"/>
    <w:basedOn w:val="1"/>
    <w:next w:val="1"/>
    <w:qFormat/>
    <w:uiPriority w:val="0"/>
    <w:pPr>
      <w:ind w:left="800" w:leftChars="8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5353</Words>
  <Characters>5591</Characters>
  <Lines>76</Lines>
  <Paragraphs>21</Paragraphs>
  <TotalTime>277</TotalTime>
  <ScaleCrop>false</ScaleCrop>
  <LinksUpToDate>false</LinksUpToDate>
  <CharactersWithSpaces>5656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2021-09-17T19:59:00Z</dcterms:created>
  <dc:creator>双鱼座</dc:creator>
  <cp:lastModifiedBy>李婷婷</cp:lastModifiedBy>
  <cp:lastPrinted>2022-05-16T02:58:00Z</cp:lastPrinted>
  <dcterms:modified xsi:type="dcterms:W3CDTF">2022-05-17T07:33:14Z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6D448703FC4048CFBD842D71939DC3D0</vt:lpwstr>
  </property>
</Properties>
</file>