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after="0" w:line="600" w:lineRule="exact"/>
        <w:jc w:val="right"/>
        <w:textAlignment w:val="auto"/>
        <w:rPr>
          <w:rFonts w:hint="eastAsia" w:ascii="仿宋_GB2312" w:hAnsi="仿宋_GB2312" w:eastAsia="仿宋_GB2312" w:cs="仿宋_GB2312"/>
          <w:sz w:val="32"/>
          <w:szCs w:val="32"/>
          <w:lang w:val="en-US" w:eastAsia="zh-CN"/>
        </w:rPr>
      </w:pPr>
    </w:p>
    <w:p>
      <w:pPr>
        <w:widowControl w:val="0"/>
        <w:wordWrap/>
        <w:adjustRightInd/>
        <w:snapToGrid/>
        <w:spacing w:after="0" w:line="600" w:lineRule="exact"/>
        <w:jc w:val="right"/>
        <w:textAlignment w:val="auto"/>
        <w:rPr>
          <w:rFonts w:hint="eastAsia" w:ascii="仿宋_GB2312" w:hAnsi="仿宋_GB2312" w:eastAsia="仿宋_GB2312" w:cs="仿宋_GB2312"/>
          <w:sz w:val="32"/>
          <w:szCs w:val="32"/>
          <w:lang w:val="en-US" w:eastAsia="zh-CN"/>
        </w:rPr>
      </w:pPr>
    </w:p>
    <w:p>
      <w:pPr>
        <w:widowControl w:val="0"/>
        <w:wordWrap/>
        <w:adjustRightInd/>
        <w:snapToGrid/>
        <w:spacing w:after="0" w:line="600" w:lineRule="exact"/>
        <w:jc w:val="right"/>
        <w:textAlignment w:val="auto"/>
        <w:rPr>
          <w:rFonts w:hint="eastAsia" w:ascii="仿宋_GB2312" w:hAnsi="仿宋_GB2312" w:eastAsia="仿宋_GB2312" w:cs="仿宋_GB2312"/>
          <w:sz w:val="32"/>
          <w:szCs w:val="32"/>
          <w:lang w:val="en-US" w:eastAsia="zh-CN"/>
        </w:rPr>
      </w:pPr>
    </w:p>
    <w:p>
      <w:pPr>
        <w:widowControl w:val="0"/>
        <w:wordWrap/>
        <w:adjustRightInd/>
        <w:snapToGrid/>
        <w:spacing w:after="0" w:line="600" w:lineRule="exact"/>
        <w:jc w:val="right"/>
        <w:textAlignment w:val="auto"/>
        <w:rPr>
          <w:rFonts w:hint="eastAsia" w:ascii="仿宋_GB2312" w:hAnsi="仿宋_GB2312" w:eastAsia="仿宋_GB2312" w:cs="仿宋_GB2312"/>
          <w:sz w:val="32"/>
          <w:szCs w:val="32"/>
          <w:lang w:val="en-US" w:eastAsia="zh-CN"/>
        </w:rPr>
      </w:pPr>
    </w:p>
    <w:p>
      <w:pPr>
        <w:widowControl w:val="0"/>
        <w:wordWrap/>
        <w:adjustRightInd/>
        <w:snapToGrid/>
        <w:spacing w:after="0" w:line="600" w:lineRule="exact"/>
        <w:jc w:val="right"/>
        <w:textAlignment w:val="auto"/>
        <w:rPr>
          <w:rFonts w:hint="eastAsia" w:ascii="仿宋_GB2312" w:hAnsi="仿宋_GB2312" w:eastAsia="仿宋_GB2312" w:cs="仿宋_GB2312"/>
          <w:sz w:val="32"/>
          <w:szCs w:val="32"/>
          <w:lang w:val="en-US" w:eastAsia="zh-CN"/>
        </w:rPr>
      </w:pPr>
    </w:p>
    <w:p>
      <w:pPr>
        <w:widowControl w:val="0"/>
        <w:wordWrap/>
        <w:adjustRightInd/>
        <w:snapToGrid/>
        <w:spacing w:after="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大政办发〔2022〕5号</w:t>
      </w:r>
    </w:p>
    <w:p>
      <w:pPr>
        <w:jc w:val="center"/>
        <w:rPr>
          <w:rFonts w:hint="eastAsia" w:ascii="仿宋_GB2312" w:hAnsi="仿宋_GB2312" w:eastAsia="仿宋_GB2312" w:cs="仿宋_GB2312"/>
          <w:sz w:val="32"/>
          <w:szCs w:val="32"/>
          <w:lang w:eastAsia="zh-CN"/>
        </w:rPr>
      </w:pPr>
    </w:p>
    <w:p>
      <w:pPr>
        <w:widowControl w:val="0"/>
        <w:wordWrap/>
        <w:adjustRightInd/>
        <w:snapToGrid/>
        <w:spacing w:after="0"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邵阳市大祥区人民政府办公室</w:t>
      </w:r>
    </w:p>
    <w:p>
      <w:pPr>
        <w:widowControl w:val="0"/>
        <w:wordWrap/>
        <w:spacing w:after="0"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大祥区</w:t>
      </w:r>
      <w:r>
        <w:rPr>
          <w:rFonts w:hint="eastAsia" w:ascii="方正小标宋简体" w:hAnsi="方正小标宋简体" w:eastAsia="方正小标宋简体" w:cs="方正小标宋简体"/>
          <w:b w:val="0"/>
          <w:bCs w:val="0"/>
          <w:sz w:val="44"/>
          <w:szCs w:val="44"/>
        </w:rPr>
        <w:t>真抓实干督查激励工作方案</w:t>
      </w:r>
      <w:r>
        <w:rPr>
          <w:rFonts w:hint="eastAsia" w:ascii="方正小标宋简体" w:hAnsi="方正小标宋简体" w:eastAsia="方正小标宋简体" w:cs="方正小标宋简体"/>
          <w:sz w:val="44"/>
          <w:szCs w:val="44"/>
        </w:rPr>
        <w:t>》的通知</w:t>
      </w:r>
    </w:p>
    <w:p>
      <w:pPr>
        <w:widowControl w:val="0"/>
        <w:wordWrap/>
        <w:adjustRightInd/>
        <w:snapToGrid/>
        <w:spacing w:after="0" w:line="600" w:lineRule="exact"/>
        <w:textAlignment w:val="auto"/>
        <w:rPr>
          <w:rFonts w:hint="eastAsia"/>
        </w:rPr>
      </w:pPr>
    </w:p>
    <w:p>
      <w:pPr>
        <w:widowControl w:val="0"/>
        <w:wordWrap/>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各乡镇人民政府、街道办事处,区直机关相关单位：</w:t>
      </w:r>
    </w:p>
    <w:p>
      <w:pPr>
        <w:widowControl w:val="0"/>
        <w:wordWrap/>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经区人民政府同意，现将《2022年大祥区真抓实干督查激励工作方案》印发给你们，请结合实际抓好落实。</w:t>
      </w:r>
    </w:p>
    <w:p>
      <w:pPr>
        <w:widowControl w:val="0"/>
        <w:wordWrap/>
        <w:adjustRightInd/>
        <w:snapToGrid/>
        <w:spacing w:after="0" w:line="600" w:lineRule="exact"/>
        <w:textAlignment w:val="auto"/>
        <w:rPr>
          <w:rFonts w:hint="eastAsia" w:ascii="仿宋_GB2312" w:hAnsi="仿宋_GB2312" w:eastAsia="仿宋_GB2312" w:cs="仿宋_GB2312"/>
          <w:sz w:val="32"/>
          <w:szCs w:val="32"/>
          <w:lang w:val="en-US" w:eastAsia="zh-CN"/>
        </w:rPr>
      </w:pPr>
    </w:p>
    <w:p>
      <w:pPr>
        <w:widowControl w:val="0"/>
        <w:wordWrap/>
        <w:adjustRightInd/>
        <w:snapToGrid/>
        <w:spacing w:after="0" w:line="600" w:lineRule="exact"/>
        <w:textAlignment w:val="auto"/>
        <w:rPr>
          <w:rFonts w:hint="eastAsia" w:ascii="仿宋_GB2312" w:hAnsi="仿宋_GB2312" w:eastAsia="仿宋_GB2312" w:cs="仿宋_GB2312"/>
          <w:sz w:val="32"/>
          <w:szCs w:val="32"/>
          <w:lang w:val="en-US" w:eastAsia="zh-CN"/>
        </w:rPr>
      </w:pPr>
    </w:p>
    <w:p>
      <w:pPr>
        <w:widowControl w:val="0"/>
        <w:wordWrap/>
        <w:adjustRightInd/>
        <w:snapToGrid/>
        <w:spacing w:after="0" w:line="60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邵阳市大祥区人民政府办公室</w:t>
      </w:r>
    </w:p>
    <w:p>
      <w:pPr>
        <w:widowControl w:val="0"/>
        <w:wordWrap/>
        <w:adjustRightInd/>
        <w:snapToGrid/>
        <w:spacing w:after="0" w:line="60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2022年3月23日</w:t>
      </w:r>
    </w:p>
    <w:p>
      <w:pPr>
        <w:widowControl w:val="0"/>
        <w:wordWrap/>
        <w:adjustRightInd w:val="0"/>
        <w:snapToGrid w:val="0"/>
        <w:spacing w:after="0"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大祥区</w:t>
      </w:r>
      <w:r>
        <w:rPr>
          <w:rFonts w:hint="eastAsia" w:ascii="方正小标宋简体" w:hAnsi="方正小标宋简体" w:eastAsia="方正小标宋简体" w:cs="方正小标宋简体"/>
          <w:b w:val="0"/>
          <w:bCs w:val="0"/>
          <w:sz w:val="44"/>
          <w:szCs w:val="44"/>
        </w:rPr>
        <w:t>真抓实干督查激励</w:t>
      </w:r>
    </w:p>
    <w:p>
      <w:pPr>
        <w:widowControl w:val="0"/>
        <w:wordWrap/>
        <w:adjustRightInd w:val="0"/>
        <w:snapToGrid w:val="0"/>
        <w:spacing w:after="0" w:line="70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4"/>
          <w:szCs w:val="44"/>
        </w:rPr>
        <w:t>工</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作</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方</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案</w:t>
      </w:r>
    </w:p>
    <w:p>
      <w:pPr>
        <w:widowControl w:val="0"/>
        <w:wordWrap/>
        <w:adjustRightInd/>
        <w:snapToGrid/>
        <w:spacing w:before="0" w:after="0" w:line="52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p>
    <w:p>
      <w:pPr>
        <w:widowControl w:val="0"/>
        <w:wordWrap/>
        <w:adjustRightInd/>
        <w:snapToGrid/>
        <w:spacing w:before="0" w:after="0" w:line="520" w:lineRule="exact"/>
        <w:ind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为贯彻落实党中央、国务院决策部署，深入实施“三高四新”战略，大力推进高质量发展，推动形成创先争优的良好局面，确保全区真抓实干工作取得优异成绩，按照省、市工作部署，结合我区实际，</w:t>
      </w:r>
      <w:r>
        <w:rPr>
          <w:rFonts w:hint="eastAsia" w:ascii="仿宋_GB2312" w:hAnsi="仿宋_GB2312" w:eastAsia="仿宋_GB2312" w:cs="仿宋_GB2312"/>
          <w:sz w:val="32"/>
          <w:szCs w:val="32"/>
        </w:rPr>
        <w:t>制定本方案。</w:t>
      </w:r>
    </w:p>
    <w:p>
      <w:pPr>
        <w:widowControl w:val="0"/>
        <w:numPr>
          <w:numId w:val="0"/>
        </w:numPr>
        <w:wordWrap/>
        <w:adjustRightInd/>
        <w:snapToGrid/>
        <w:spacing w:before="0" w:after="0" w:line="520" w:lineRule="exact"/>
        <w:ind w:right="0" w:firstLine="640"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sz w:val="32"/>
          <w:szCs w:val="32"/>
          <w:lang w:eastAsia="zh-CN"/>
        </w:rPr>
        <w:t>一、工作目标</w:t>
      </w:r>
    </w:p>
    <w:p>
      <w:pPr>
        <w:pStyle w:val="7"/>
        <w:widowControl w:val="0"/>
        <w:numPr>
          <w:numId w:val="0"/>
        </w:numPr>
        <w:shd w:val="clear" w:color="auto" w:fill="FFFFFF"/>
        <w:wordWrap/>
        <w:adjustRightInd/>
        <w:snapToGrid/>
        <w:spacing w:before="0" w:beforeAutospacing="0" w:after="0" w:afterAutospacing="0" w:line="520" w:lineRule="exact"/>
        <w:ind w:leftChars="0" w:right="0" w:firstLine="640"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z w:val="32"/>
          <w:szCs w:val="32"/>
          <w:lang w:eastAsia="zh-CN"/>
        </w:rPr>
        <w:t>对标对表高质量发展要求，努力提高综合质量效益，促进创新发展。省政府督查激励</w:t>
      </w:r>
      <w:r>
        <w:rPr>
          <w:rFonts w:hint="eastAsia" w:ascii="仿宋_GB2312" w:hAnsi="仿宋_GB2312" w:eastAsia="仿宋_GB2312" w:cs="仿宋_GB2312"/>
          <w:sz w:val="32"/>
          <w:szCs w:val="32"/>
          <w:lang w:val="en-US" w:eastAsia="zh-CN"/>
        </w:rPr>
        <w:t>措施涉及县市区考核的</w:t>
      </w:r>
      <w:r>
        <w:rPr>
          <w:rFonts w:hint="eastAsia" w:ascii="仿宋_GB2312" w:hAnsi="仿宋_GB2312" w:eastAsia="仿宋_GB2312" w:cs="仿宋_GB2312"/>
          <w:sz w:val="32"/>
          <w:szCs w:val="32"/>
          <w:lang w:eastAsia="zh-CN"/>
        </w:rPr>
        <w:t>各相关区直</w:t>
      </w:r>
      <w:r>
        <w:rPr>
          <w:rFonts w:hint="eastAsia" w:ascii="仿宋_GB2312" w:hAnsi="仿宋_GB2312" w:eastAsia="仿宋_GB2312" w:cs="仿宋_GB2312"/>
          <w:sz w:val="32"/>
          <w:szCs w:val="32"/>
          <w:lang w:val="en-US" w:eastAsia="zh-CN"/>
        </w:rPr>
        <w:t>部门都必须争创。全年争取实现</w:t>
      </w:r>
      <w:r>
        <w:rPr>
          <w:rFonts w:hint="eastAsia" w:ascii="仿宋_GB2312" w:hAnsi="仿宋_GB2312" w:eastAsia="仿宋_GB2312" w:cs="仿宋_GB2312"/>
          <w:spacing w:val="-6"/>
          <w:kern w:val="2"/>
          <w:sz w:val="32"/>
          <w:szCs w:val="32"/>
          <w:lang w:val="en-US" w:eastAsia="zh-CN" w:bidi="ar-SA"/>
        </w:rPr>
        <w:t>获得省级以上真抓实干督查激励表彰事项力争3项以上，2条以上经验受省通报推广，在国务院、省政府督查激励中取得良好成绩。</w:t>
      </w:r>
    </w:p>
    <w:p>
      <w:pPr>
        <w:widowControl w:val="0"/>
        <w:numPr>
          <w:numId w:val="0"/>
        </w:numPr>
        <w:wordWrap/>
        <w:adjustRightInd/>
        <w:snapToGrid/>
        <w:spacing w:before="0" w:after="0" w:line="520" w:lineRule="exact"/>
        <w:ind w:leftChars="0" w:right="0" w:firstLine="640" w:firstLineChars="200"/>
        <w:jc w:val="both"/>
        <w:textAlignment w:val="auto"/>
        <w:outlineLvl w:val="9"/>
        <w:rPr>
          <w:rFonts w:hint="eastAsia"/>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工作</w:t>
      </w:r>
      <w:r>
        <w:rPr>
          <w:rFonts w:hint="eastAsia" w:ascii="黑体" w:hAnsi="黑体" w:eastAsia="黑体" w:cs="黑体"/>
          <w:sz w:val="32"/>
          <w:szCs w:val="32"/>
          <w:lang w:eastAsia="zh-CN"/>
        </w:rPr>
        <w:t>措施</w:t>
      </w:r>
    </w:p>
    <w:p>
      <w:pPr>
        <w:widowControl w:val="0"/>
        <w:numPr>
          <w:numId w:val="0"/>
        </w:numPr>
        <w:wordWrap/>
        <w:adjustRightInd/>
        <w:snapToGrid/>
        <w:spacing w:before="0" w:after="0" w:line="520" w:lineRule="exact"/>
        <w:ind w:leftChars="0" w:right="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加强</w:t>
      </w:r>
      <w:r>
        <w:rPr>
          <w:rFonts w:hint="eastAsia" w:ascii="楷体_GB2312" w:hAnsi="楷体_GB2312" w:eastAsia="楷体_GB2312" w:cs="楷体_GB2312"/>
          <w:b/>
          <w:bCs/>
          <w:sz w:val="32"/>
          <w:szCs w:val="32"/>
        </w:rPr>
        <w:t>领导</w:t>
      </w:r>
      <w:r>
        <w:rPr>
          <w:rFonts w:hint="eastAsia" w:ascii="楷体_GB2312" w:hAnsi="楷体_GB2312" w:eastAsia="楷体_GB2312" w:cs="楷体_GB2312"/>
          <w:b/>
          <w:bCs/>
          <w:sz w:val="32"/>
          <w:szCs w:val="32"/>
          <w:lang w:eastAsia="zh-CN"/>
        </w:rPr>
        <w:t>，压实责任。</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大祥区</w:t>
      </w:r>
      <w:r>
        <w:rPr>
          <w:rFonts w:hint="eastAsia" w:ascii="仿宋_GB2312" w:hAnsi="仿宋_GB2312" w:eastAsia="仿宋_GB2312" w:cs="仿宋_GB2312"/>
          <w:sz w:val="32"/>
          <w:szCs w:val="32"/>
        </w:rPr>
        <w:t>真抓实干</w:t>
      </w:r>
      <w:r>
        <w:rPr>
          <w:rFonts w:hint="eastAsia" w:ascii="仿宋_GB2312" w:hAnsi="仿宋_GB2312" w:eastAsia="仿宋_GB2312" w:cs="仿宋_GB2312"/>
          <w:sz w:val="32"/>
          <w:szCs w:val="32"/>
          <w:lang w:eastAsia="zh-CN"/>
        </w:rPr>
        <w:t>督查</w:t>
      </w:r>
      <w:r>
        <w:rPr>
          <w:rFonts w:hint="eastAsia" w:ascii="仿宋_GB2312" w:hAnsi="仿宋_GB2312" w:eastAsia="仿宋_GB2312" w:cs="仿宋_GB2312"/>
          <w:sz w:val="32"/>
          <w:szCs w:val="32"/>
        </w:rPr>
        <w:t>激励领导小组，</w:t>
      </w:r>
      <w:r>
        <w:rPr>
          <w:rFonts w:hint="eastAsia" w:ascii="仿宋_GB2312" w:hAnsi="仿宋_GB2312" w:eastAsia="仿宋_GB2312" w:cs="仿宋_GB2312"/>
          <w:sz w:val="32"/>
          <w:szCs w:val="32"/>
          <w:lang w:eastAsia="zh-CN"/>
        </w:rPr>
        <w:t>区长</w:t>
      </w:r>
      <w:r>
        <w:rPr>
          <w:rFonts w:hint="eastAsia" w:ascii="仿宋_GB2312" w:hAnsi="仿宋_GB2312" w:eastAsia="仿宋_GB2312" w:cs="仿宋_GB2312"/>
          <w:sz w:val="32"/>
          <w:szCs w:val="32"/>
        </w:rPr>
        <w:t>任组长，常务副</w:t>
      </w:r>
      <w:r>
        <w:rPr>
          <w:rFonts w:hint="eastAsia" w:ascii="仿宋_GB2312" w:hAnsi="仿宋_GB2312" w:eastAsia="仿宋_GB2312" w:cs="仿宋_GB2312"/>
          <w:sz w:val="32"/>
          <w:szCs w:val="32"/>
          <w:lang w:eastAsia="zh-CN"/>
        </w:rPr>
        <w:t>区长</w:t>
      </w:r>
      <w:r>
        <w:rPr>
          <w:rFonts w:hint="eastAsia" w:ascii="仿宋_GB2312" w:hAnsi="仿宋_GB2312" w:eastAsia="仿宋_GB2312" w:cs="仿宋_GB2312"/>
          <w:sz w:val="32"/>
          <w:szCs w:val="32"/>
        </w:rPr>
        <w:t>任常务副组长，各相关副</w:t>
      </w:r>
      <w:r>
        <w:rPr>
          <w:rFonts w:hint="eastAsia" w:ascii="仿宋_GB2312" w:hAnsi="仿宋_GB2312" w:eastAsia="仿宋_GB2312" w:cs="仿宋_GB2312"/>
          <w:sz w:val="32"/>
          <w:szCs w:val="32"/>
          <w:lang w:eastAsia="zh-CN"/>
        </w:rPr>
        <w:t>区长</w:t>
      </w:r>
      <w:r>
        <w:rPr>
          <w:rFonts w:hint="eastAsia" w:ascii="仿宋_GB2312" w:hAnsi="仿宋_GB2312" w:eastAsia="仿宋_GB2312" w:cs="仿宋_GB2312"/>
          <w:sz w:val="32"/>
          <w:szCs w:val="32"/>
        </w:rPr>
        <w:t>任副组长，</w:t>
      </w:r>
      <w:r>
        <w:rPr>
          <w:rFonts w:hint="eastAsia" w:ascii="仿宋_GB2312" w:hAnsi="仿宋_GB2312" w:eastAsia="仿宋_GB2312" w:cs="仿宋_GB2312"/>
          <w:sz w:val="32"/>
          <w:szCs w:val="32"/>
          <w:lang w:eastAsia="zh-CN"/>
        </w:rPr>
        <w:t>区直各</w:t>
      </w:r>
      <w:r>
        <w:rPr>
          <w:rFonts w:hint="eastAsia" w:ascii="仿宋_GB2312" w:hAnsi="仿宋_GB2312" w:eastAsia="仿宋_GB2312" w:cs="仿宋_GB2312"/>
          <w:sz w:val="32"/>
          <w:szCs w:val="32"/>
        </w:rPr>
        <w:t>单位主要负责人为成员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领导小组办公室设</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政府督查室，</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政府办主任</w:t>
      </w:r>
      <w:r>
        <w:rPr>
          <w:rFonts w:hint="eastAsia" w:ascii="仿宋_GB2312" w:hAnsi="仿宋_GB2312" w:eastAsia="仿宋_GB2312" w:cs="仿宋_GB2312"/>
          <w:sz w:val="32"/>
          <w:szCs w:val="32"/>
          <w:lang w:eastAsia="zh-CN"/>
        </w:rPr>
        <w:t>兼</w:t>
      </w:r>
      <w:r>
        <w:rPr>
          <w:rFonts w:hint="eastAsia" w:ascii="仿宋_GB2312" w:hAnsi="仿宋_GB2312" w:eastAsia="仿宋_GB2312" w:cs="仿宋_GB2312"/>
          <w:sz w:val="32"/>
          <w:szCs w:val="32"/>
        </w:rPr>
        <w:t>任办公室主任</w:t>
      </w:r>
      <w:r>
        <w:rPr>
          <w:rFonts w:hint="eastAsia" w:ascii="仿宋_GB2312" w:hAnsi="仿宋_GB2312" w:eastAsia="仿宋_GB2312" w:cs="仿宋_GB2312"/>
          <w:sz w:val="32"/>
          <w:szCs w:val="32"/>
          <w:lang w:eastAsia="zh-CN"/>
        </w:rPr>
        <w:t>，区政府督查室负责人任办公室副主任。政府各副区长分线负责对口部门真抓实干督查激励日常工作，实行每周一会商，召集相关单位专题学习上级相关政策及文件精神，研究重点突破项目，常务副区长实行每月一调度，准确掌握项目上报及实施进度。区直有关单位每月</w:t>
      </w:r>
      <w:r>
        <w:rPr>
          <w:rFonts w:hint="eastAsia" w:ascii="仿宋_GB2312" w:hAnsi="仿宋_GB2312" w:eastAsia="仿宋_GB2312" w:cs="仿宋_GB2312"/>
          <w:sz w:val="32"/>
          <w:szCs w:val="32"/>
          <w:lang w:val="en-US" w:eastAsia="zh-CN"/>
        </w:rPr>
        <w:t>24日前上报工作进展情况及在邵阳市的预估排名。</w:t>
      </w:r>
      <w:r>
        <w:rPr>
          <w:rFonts w:hint="eastAsia" w:ascii="仿宋_GB2312" w:hAnsi="仿宋_GB2312" w:eastAsia="仿宋_GB2312" w:cs="仿宋_GB2312"/>
          <w:sz w:val="32"/>
          <w:szCs w:val="32"/>
          <w:lang w:eastAsia="zh-CN"/>
        </w:rPr>
        <w:t>联系人：朱志雄，电话：</w:t>
      </w:r>
      <w:r>
        <w:rPr>
          <w:rFonts w:hint="eastAsia" w:ascii="仿宋_GB2312" w:hAnsi="仿宋_GB2312" w:eastAsia="仿宋_GB2312" w:cs="仿宋_GB2312"/>
          <w:sz w:val="32"/>
          <w:szCs w:val="32"/>
          <w:lang w:val="en-US" w:eastAsia="zh-CN"/>
        </w:rPr>
        <w:t>13973979381</w:t>
      </w:r>
      <w:r>
        <w:rPr>
          <w:rFonts w:hint="eastAsia" w:ascii="仿宋_GB2312" w:hAnsi="仿宋_GB2312" w:eastAsia="仿宋_GB2312" w:cs="仿宋_GB2312"/>
          <w:sz w:val="32"/>
          <w:szCs w:val="32"/>
          <w:lang w:eastAsia="zh-CN"/>
        </w:rPr>
        <w:t>, 邮箱：</w:t>
      </w:r>
      <w:r>
        <w:rPr>
          <w:rFonts w:hint="eastAsia" w:ascii="仿宋_GB2312" w:hAnsi="仿宋_GB2312" w:eastAsia="仿宋_GB2312" w:cs="仿宋_GB2312"/>
          <w:sz w:val="32"/>
          <w:szCs w:val="32"/>
          <w:lang w:val="en-US" w:eastAsia="zh-CN"/>
        </w:rPr>
        <w:t>sysdxqzfb</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163.com</w:t>
      </w:r>
      <w:r>
        <w:rPr>
          <w:rFonts w:hint="eastAsia" w:ascii="仿宋_GB2312" w:hAnsi="仿宋_GB2312" w:eastAsia="仿宋_GB2312" w:cs="仿宋_GB2312"/>
          <w:sz w:val="32"/>
          <w:szCs w:val="32"/>
          <w:lang w:eastAsia="zh-CN"/>
        </w:rPr>
        <w:t xml:space="preserve">。 </w:t>
      </w:r>
    </w:p>
    <w:p>
      <w:pPr>
        <w:widowControl w:val="0"/>
        <w:wordWrap/>
        <w:adjustRightInd/>
        <w:snapToGrid/>
        <w:spacing w:before="0" w:after="0" w:line="520" w:lineRule="exact"/>
        <w:ind w:leftChars="0" w:right="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上下联动，突出重点。</w:t>
      </w:r>
      <w:r>
        <w:rPr>
          <w:rFonts w:hint="eastAsia" w:ascii="仿宋_GB2312" w:hAnsi="仿宋_GB2312" w:eastAsia="仿宋_GB2312" w:cs="仿宋_GB2312"/>
          <w:sz w:val="32"/>
          <w:szCs w:val="32"/>
          <w:lang w:eastAsia="zh-CN"/>
        </w:rPr>
        <w:t>各真抓实干牵头责任单位要将此项工作做为一把手工程，列入重要议事日程，成立专班，确保工作抓实抓细。各部门各司其职，加强配合，形成工作合力，各乡镇街道必须全力支持，确保辖区内重点项目、重点工作达到创先标准。</w:t>
      </w:r>
    </w:p>
    <w:p>
      <w:pPr>
        <w:widowControl w:val="0"/>
        <w:wordWrap/>
        <w:adjustRightInd/>
        <w:snapToGrid/>
        <w:spacing w:before="0" w:after="0" w:line="520" w:lineRule="exact"/>
        <w:ind w:leftChars="0" w:right="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全力跟进，确保实效。</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有关单位</w:t>
      </w:r>
      <w:r>
        <w:rPr>
          <w:rFonts w:hint="eastAsia" w:ascii="仿宋_GB2312" w:hAnsi="仿宋_GB2312" w:eastAsia="仿宋_GB2312" w:cs="仿宋_GB2312"/>
          <w:sz w:val="32"/>
          <w:szCs w:val="32"/>
          <w:lang w:eastAsia="zh-CN"/>
        </w:rPr>
        <w:t>特别是重点项目申报责任单位</w:t>
      </w:r>
      <w:r>
        <w:rPr>
          <w:rFonts w:hint="eastAsia" w:ascii="仿宋_GB2312" w:hAnsi="仿宋_GB2312" w:eastAsia="仿宋_GB2312" w:cs="仿宋_GB2312"/>
          <w:sz w:val="32"/>
          <w:szCs w:val="32"/>
        </w:rPr>
        <w:t>要对照责任分解表主动加强与省、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相关部门对接，全面汇报我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工作实际情况和工作进度。</w:t>
      </w:r>
      <w:r>
        <w:rPr>
          <w:rFonts w:hint="eastAsia" w:ascii="仿宋_GB2312" w:hAnsi="仿宋_GB2312" w:eastAsia="仿宋_GB2312" w:cs="仿宋_GB2312"/>
          <w:sz w:val="32"/>
          <w:szCs w:val="32"/>
          <w:lang w:eastAsia="zh-CN"/>
        </w:rPr>
        <w:t>区政府督查室将对争取真抓实干督查激励项目建立台账跟进工作进度，一月一调度、一季一督查。</w:t>
      </w:r>
    </w:p>
    <w:p>
      <w:pPr>
        <w:widowControl w:val="0"/>
        <w:wordWrap/>
        <w:adjustRightInd/>
        <w:snapToGrid/>
        <w:spacing w:before="0" w:after="0" w:line="520" w:lineRule="exact"/>
        <w:ind w:leftChars="0" w:right="0"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三、工作激励</w:t>
      </w:r>
    </w:p>
    <w:p>
      <w:pPr>
        <w:pStyle w:val="5"/>
        <w:widowControl w:val="0"/>
        <w:wordWrap/>
        <w:spacing w:before="0" w:after="0" w:line="52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国务院、省政府、市政府督查激励结果与全区绩效考核挂钩。凡是在省政府真抓实干督查激励工作中获得项目奖项的区直单位一律在绩效考核等级评定中优先向优靠齐；凡是连续三次在真抓实干工作督查中受到区委、区政府督查室通报的，各相关单位一律取消年底评先评优资格；对在真抓实干激励工作推进中，因作风漂浮、工作不实受到市级以上通报批评的，区纪委监委将依程序进行责任追究。</w:t>
      </w:r>
    </w:p>
    <w:p>
      <w:pPr>
        <w:pStyle w:val="5"/>
        <w:widowControl w:val="0"/>
        <w:wordWrap/>
        <w:spacing w:before="0" w:after="0" w:line="520"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p>
    <w:p>
      <w:pPr>
        <w:pStyle w:val="5"/>
        <w:widowControl w:val="0"/>
        <w:wordWrap/>
        <w:spacing w:before="0" w:after="0" w:line="520" w:lineRule="exact"/>
        <w:ind w:left="0" w:leftChars="0" w:right="0" w:firstLine="640" w:firstLineChars="200"/>
        <w:jc w:val="both"/>
        <w:textAlignment w:val="auto"/>
        <w:outlineLvl w:val="9"/>
        <w:rPr>
          <w:rFonts w:hint="eastAsia" w:ascii="宋体" w:hAnsi="宋体" w:eastAsia="宋体" w:cs="宋体"/>
          <w:b/>
          <w:bCs/>
          <w:sz w:val="44"/>
          <w:szCs w:val="44"/>
          <w:lang w:val="en-US" w:eastAsia="zh-CN"/>
        </w:rPr>
      </w:pPr>
      <w:r>
        <w:rPr>
          <w:rFonts w:hint="default" w:ascii="仿宋_GB2312" w:hAnsi="仿宋_GB2312" w:eastAsia="仿宋_GB2312" w:cs="仿宋_GB2312"/>
          <w:sz w:val="32"/>
          <w:szCs w:val="32"/>
          <w:lang w:eastAsia="zh-CN"/>
        </w:rPr>
        <w:t xml:space="preserve">                 </w:t>
      </w:r>
    </w:p>
    <w:p>
      <w:pPr>
        <w:widowControl w:val="0"/>
        <w:wordWrap/>
        <w:adjustRightInd/>
        <w:snapToGrid/>
        <w:spacing w:before="0" w:after="0" w:line="520" w:lineRule="exact"/>
        <w:ind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大祥区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年落实省政府真抓实干督查</w:t>
      </w:r>
      <w:r>
        <w:rPr>
          <w:rFonts w:hint="eastAsia" w:ascii="仿宋_GB2312" w:hAnsi="仿宋_GB2312" w:eastAsia="仿宋_GB2312" w:cs="仿宋_GB2312"/>
          <w:sz w:val="32"/>
          <w:szCs w:val="32"/>
          <w:lang w:eastAsia="zh-CN"/>
        </w:rPr>
        <w:t>激励</w:t>
      </w:r>
      <w:r>
        <w:rPr>
          <w:rFonts w:hint="eastAsia" w:ascii="仿宋_GB2312" w:hAnsi="仿宋_GB2312" w:eastAsia="仿宋_GB2312" w:cs="仿宋_GB2312"/>
          <w:sz w:val="32"/>
          <w:szCs w:val="32"/>
        </w:rPr>
        <w:t>措施</w:t>
      </w:r>
      <w:r>
        <w:rPr>
          <w:rFonts w:hint="eastAsia" w:ascii="仿宋_GB2312" w:hAnsi="仿宋_GB2312" w:eastAsia="仿宋_GB2312" w:cs="仿宋_GB2312"/>
          <w:b w:val="0"/>
          <w:bCs w:val="0"/>
          <w:sz w:val="30"/>
          <w:szCs w:val="30"/>
          <w:lang w:val="en-US" w:eastAsia="zh-CN"/>
        </w:rPr>
        <w:t>拟定争创项目</w:t>
      </w:r>
      <w:r>
        <w:rPr>
          <w:rFonts w:hint="eastAsia" w:ascii="仿宋_GB2312" w:hAnsi="仿宋_GB2312" w:eastAsia="仿宋_GB2312" w:cs="仿宋_GB2312"/>
          <w:sz w:val="32"/>
          <w:szCs w:val="32"/>
        </w:rPr>
        <w:t>表</w:t>
      </w:r>
    </w:p>
    <w:p>
      <w:pPr>
        <w:widowControl w:val="0"/>
        <w:wordWrap/>
        <w:adjustRightInd/>
        <w:snapToGrid/>
        <w:spacing w:before="0" w:after="0" w:line="520" w:lineRule="exact"/>
        <w:ind w:leftChars="0" w:right="0" w:firstLine="640" w:firstLineChars="200"/>
        <w:jc w:val="both"/>
        <w:textAlignment w:val="auto"/>
        <w:outlineLvl w:val="9"/>
        <w:rPr>
          <w:rFonts w:hint="eastAsia" w:ascii="仿宋_GB2312" w:hAnsi="仿宋_GB2312" w:eastAsia="仿宋_GB2312" w:cs="仿宋_GB2312"/>
          <w:sz w:val="32"/>
          <w:szCs w:val="32"/>
        </w:rPr>
      </w:pPr>
    </w:p>
    <w:p>
      <w:pPr>
        <w:tabs>
          <w:tab w:val="center" w:pos="4153"/>
          <w:tab w:val="right" w:pos="8306"/>
        </w:tabs>
        <w:wordWrap/>
        <w:snapToGrid w:val="0"/>
        <w:spacing w:after="0" w:line="500" w:lineRule="exact"/>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202</w:t>
      </w:r>
      <w:r>
        <w:rPr>
          <w:rFonts w:hint="eastAsia" w:ascii="方正小标宋简体" w:eastAsia="方正小标宋简体"/>
          <w:spacing w:val="-20"/>
          <w:sz w:val="44"/>
          <w:szCs w:val="44"/>
          <w:lang w:val="en-US" w:eastAsia="zh-CN"/>
        </w:rPr>
        <w:t>2</w:t>
      </w:r>
      <w:r>
        <w:rPr>
          <w:rFonts w:hint="eastAsia" w:ascii="方正小标宋简体" w:eastAsia="方正小标宋简体"/>
          <w:spacing w:val="-20"/>
          <w:sz w:val="44"/>
          <w:szCs w:val="44"/>
        </w:rPr>
        <w:t>年</w:t>
      </w:r>
      <w:r>
        <w:rPr>
          <w:rFonts w:hint="eastAsia" w:ascii="方正小标宋简体" w:eastAsia="方正小标宋简体"/>
          <w:spacing w:val="-20"/>
          <w:sz w:val="44"/>
          <w:szCs w:val="44"/>
          <w:lang w:eastAsia="zh-CN"/>
        </w:rPr>
        <w:t>大祥区</w:t>
      </w:r>
      <w:r>
        <w:rPr>
          <w:rFonts w:hint="eastAsia" w:ascii="方正小标宋简体" w:eastAsia="方正小标宋简体"/>
          <w:spacing w:val="-20"/>
          <w:sz w:val="44"/>
          <w:szCs w:val="44"/>
        </w:rPr>
        <w:t>真抓实干督查激励</w:t>
      </w:r>
      <w:r>
        <w:rPr>
          <w:rFonts w:hint="eastAsia" w:ascii="方正小标宋简体" w:eastAsia="方正小标宋简体"/>
          <w:spacing w:val="-20"/>
          <w:sz w:val="44"/>
          <w:szCs w:val="44"/>
          <w:lang w:val="en-US" w:eastAsia="zh-CN"/>
        </w:rPr>
        <w:t>拟定争创</w:t>
      </w:r>
      <w:r>
        <w:rPr>
          <w:rFonts w:hint="eastAsia" w:ascii="方正小标宋简体" w:eastAsia="方正小标宋简体"/>
          <w:spacing w:val="-20"/>
          <w:sz w:val="44"/>
          <w:szCs w:val="44"/>
        </w:rPr>
        <w:t>项目申报表</w:t>
      </w:r>
    </w:p>
    <w:tbl>
      <w:tblPr>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3"/>
        <w:gridCol w:w="4670"/>
        <w:gridCol w:w="1329"/>
        <w:gridCol w:w="1432"/>
        <w:gridCol w:w="1125"/>
      </w:tblGrid>
      <w:tr>
        <w:trPr>
          <w:trHeight w:val="643" w:hRule="atLeast"/>
          <w:tblHeader/>
          <w:jc w:val="center"/>
        </w:trPr>
        <w:tc>
          <w:tcPr>
            <w:tcW w:w="703"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4670"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rPr>
              <w:t>争取激励项目名称</w:t>
            </w:r>
          </w:p>
        </w:tc>
        <w:tc>
          <w:tcPr>
            <w:tcW w:w="1329"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rPr>
              <w:t>主要责任单位</w:t>
            </w:r>
          </w:p>
        </w:tc>
        <w:tc>
          <w:tcPr>
            <w:tcW w:w="1432"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rPr>
              <w:t>配合单位</w:t>
            </w:r>
          </w:p>
        </w:tc>
        <w:tc>
          <w:tcPr>
            <w:tcW w:w="1125"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rPr>
              <w:t>分管领导</w:t>
            </w:r>
          </w:p>
        </w:tc>
      </w:tr>
      <w:tr>
        <w:trPr>
          <w:trHeight w:val="1244" w:hRule="atLeast"/>
          <w:jc w:val="center"/>
        </w:trPr>
        <w:tc>
          <w:tcPr>
            <w:tcW w:w="703"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670"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auto"/>
                <w:kern w:val="0"/>
                <w:sz w:val="24"/>
                <w:szCs w:val="24"/>
                <w:u w:val="none"/>
                <w:lang w:val="en-US" w:eastAsia="zh-CN"/>
              </w:rPr>
              <w:t>在产业项目建设活动中年度计划完成率、贡献率、开工竣工率、项目效益等指标完成情况好、工作成效明显，区发改局申报“重点项目建设”。</w:t>
            </w:r>
          </w:p>
        </w:tc>
        <w:tc>
          <w:tcPr>
            <w:tcW w:w="1329"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rPr>
              <w:t>区发改局</w:t>
            </w:r>
          </w:p>
        </w:tc>
        <w:tc>
          <w:tcPr>
            <w:tcW w:w="1432" w:type="dxa"/>
            <w:vAlign w:val="center"/>
          </w:tcPr>
          <w:p>
            <w:pPr>
              <w:widowControl w:val="0"/>
              <w:wordWrap/>
              <w:adjustRightInd/>
              <w:snapToGrid/>
              <w:spacing w:before="0" w:after="0" w:line="280" w:lineRule="exact"/>
              <w:ind w:right="0" w:firstLine="0" w:firstLineChars="0"/>
              <w:jc w:val="center"/>
              <w:textAlignment w:val="auto"/>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区财政局、区商务局、区各重点项目指挥部</w:t>
            </w:r>
          </w:p>
        </w:tc>
        <w:tc>
          <w:tcPr>
            <w:tcW w:w="1125"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吴方定</w:t>
            </w:r>
          </w:p>
        </w:tc>
      </w:tr>
      <w:tr>
        <w:trPr>
          <w:trHeight w:val="1351" w:hRule="atLeast"/>
          <w:jc w:val="center"/>
        </w:trPr>
        <w:tc>
          <w:tcPr>
            <w:tcW w:w="703"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670"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auto"/>
                <w:kern w:val="0"/>
                <w:sz w:val="24"/>
                <w:szCs w:val="24"/>
                <w:u w:val="none"/>
                <w:lang w:val="en-US" w:eastAsia="zh-CN"/>
              </w:rPr>
              <w:t>全面促进消费、增强消费对经济增长的基础性作用，培育消费新业态新模式、措施有力，亮点突出，区商务局申报“社会销售品零售增长”项目。</w:t>
            </w:r>
          </w:p>
        </w:tc>
        <w:tc>
          <w:tcPr>
            <w:tcW w:w="1329"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eastAsia="zh-CN"/>
              </w:rPr>
              <w:t>区商务局</w:t>
            </w:r>
          </w:p>
        </w:tc>
        <w:tc>
          <w:tcPr>
            <w:tcW w:w="1432"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区财政局、区统计局</w:t>
            </w:r>
          </w:p>
        </w:tc>
        <w:tc>
          <w:tcPr>
            <w:tcW w:w="1125"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夏丹波</w:t>
            </w:r>
          </w:p>
        </w:tc>
      </w:tr>
      <w:tr>
        <w:trPr>
          <w:trHeight w:val="1050" w:hRule="atLeast"/>
          <w:jc w:val="center"/>
        </w:trPr>
        <w:tc>
          <w:tcPr>
            <w:tcW w:w="703"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670"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auto"/>
                <w:kern w:val="0"/>
                <w:sz w:val="24"/>
                <w:szCs w:val="24"/>
                <w:u w:val="none"/>
                <w:lang w:val="en-US" w:eastAsia="zh-CN"/>
              </w:rPr>
              <w:t>长江禁渔部署要求成效明显，区农业农村局申报“禁捕退捕”项目。</w:t>
            </w:r>
          </w:p>
        </w:tc>
        <w:tc>
          <w:tcPr>
            <w:tcW w:w="1329"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区</w:t>
            </w:r>
            <w:r>
              <w:rPr>
                <w:rFonts w:hint="eastAsia" w:ascii="仿宋_GB2312" w:hAnsi="仿宋_GB2312" w:eastAsia="仿宋_GB2312" w:cs="仿宋_GB2312"/>
                <w:kern w:val="0"/>
                <w:sz w:val="24"/>
                <w:szCs w:val="24"/>
              </w:rPr>
              <w:t>农业农村</w:t>
            </w:r>
            <w:r>
              <w:rPr>
                <w:rFonts w:hint="eastAsia" w:ascii="仿宋_GB2312" w:hAnsi="仿宋_GB2312" w:eastAsia="仿宋_GB2312" w:cs="仿宋_GB2312"/>
                <w:kern w:val="0"/>
                <w:sz w:val="24"/>
                <w:szCs w:val="24"/>
                <w:lang w:eastAsia="zh-CN"/>
              </w:rPr>
              <w:t>局</w:t>
            </w:r>
          </w:p>
        </w:tc>
        <w:tc>
          <w:tcPr>
            <w:tcW w:w="1432"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各相关乡镇街道</w:t>
            </w:r>
          </w:p>
        </w:tc>
        <w:tc>
          <w:tcPr>
            <w:tcW w:w="1125"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刘海龙</w:t>
            </w:r>
          </w:p>
        </w:tc>
      </w:tr>
      <w:tr>
        <w:trPr>
          <w:trHeight w:val="1545" w:hRule="atLeast"/>
          <w:jc w:val="center"/>
        </w:trPr>
        <w:tc>
          <w:tcPr>
            <w:tcW w:w="703"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4670"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olor w:val="auto"/>
                <w:kern w:val="0"/>
                <w:sz w:val="24"/>
                <w:szCs w:val="24"/>
                <w:u w:val="none"/>
                <w:lang w:val="en-US" w:eastAsia="zh-CN"/>
              </w:rPr>
              <w:t>推进城镇棚户区和老旧小区改造、既有住宅加装电梯等工作积极主动，国家和省下达的年度目标任务完成率达到100%，区住建局申报“城镇老旧小区改造、既有多层建筑加装电梯”项目。</w:t>
            </w:r>
          </w:p>
        </w:tc>
        <w:tc>
          <w:tcPr>
            <w:tcW w:w="1329"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1"/>
                <w:kern w:val="0"/>
                <w:sz w:val="24"/>
                <w:szCs w:val="24"/>
                <w:lang w:eastAsia="zh-CN"/>
              </w:rPr>
              <w:t>区住建局</w:t>
            </w:r>
          </w:p>
        </w:tc>
        <w:tc>
          <w:tcPr>
            <w:tcW w:w="1432"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区财政局、各相关乡镇街道</w:t>
            </w:r>
          </w:p>
        </w:tc>
        <w:tc>
          <w:tcPr>
            <w:tcW w:w="1125"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刘文兰</w:t>
            </w:r>
          </w:p>
        </w:tc>
      </w:tr>
      <w:tr>
        <w:trPr>
          <w:trHeight w:val="1315" w:hRule="atLeast"/>
          <w:jc w:val="center"/>
        </w:trPr>
        <w:tc>
          <w:tcPr>
            <w:tcW w:w="703"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670"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auto"/>
                <w:kern w:val="0"/>
                <w:sz w:val="24"/>
                <w:szCs w:val="24"/>
                <w:u w:val="none"/>
                <w:lang w:val="en-US" w:eastAsia="zh-CN"/>
              </w:rPr>
              <w:t>加强知识产权创造、运用、保护、管理和服务工作成效突出，区市场监管局申报“知识产权”项目。</w:t>
            </w:r>
          </w:p>
        </w:tc>
        <w:tc>
          <w:tcPr>
            <w:tcW w:w="1329" w:type="dxa"/>
            <w:vAlign w:val="center"/>
          </w:tcPr>
          <w:p>
            <w:pPr>
              <w:widowControl w:val="0"/>
              <w:tabs>
                <w:tab w:val="center" w:pos="4153"/>
                <w:tab w:val="right" w:pos="8306"/>
              </w:tabs>
              <w:wordWrap/>
              <w:adjustRightInd/>
              <w:snapToGrid w:val="0"/>
              <w:spacing w:before="0" w:after="0" w:line="280" w:lineRule="exact"/>
              <w:ind w:left="-92" w:leftChars="-42"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auto"/>
                <w:kern w:val="0"/>
                <w:sz w:val="24"/>
                <w:szCs w:val="24"/>
                <w:u w:val="none"/>
                <w:lang w:val="en-US" w:eastAsia="zh-CN"/>
              </w:rPr>
              <w:t>区市场监管局</w:t>
            </w:r>
            <w:r>
              <w:rPr>
                <w:rFonts w:hint="eastAsia" w:ascii="仿宋_GB2312" w:hAnsi="仿宋_GB2312" w:eastAsia="仿宋_GB2312" w:cs="仿宋_GB2312"/>
                <w:sz w:val="24"/>
                <w:szCs w:val="24"/>
                <w:lang w:eastAsia="zh-CN"/>
              </w:rPr>
              <w:t>局</w:t>
            </w:r>
          </w:p>
        </w:tc>
        <w:tc>
          <w:tcPr>
            <w:tcW w:w="1432"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区科工信局</w:t>
            </w:r>
          </w:p>
        </w:tc>
        <w:tc>
          <w:tcPr>
            <w:tcW w:w="1125"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夏丹波</w:t>
            </w:r>
          </w:p>
        </w:tc>
      </w:tr>
      <w:tr>
        <w:trPr>
          <w:trHeight w:val="2451" w:hRule="atLeast"/>
          <w:jc w:val="center"/>
        </w:trPr>
        <w:tc>
          <w:tcPr>
            <w:tcW w:w="703"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4670"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auto"/>
                <w:kern w:val="0"/>
                <w:sz w:val="24"/>
                <w:szCs w:val="24"/>
                <w:u w:val="none"/>
                <w:lang w:val="en-US" w:eastAsia="zh-CN"/>
              </w:rPr>
              <w:t>完成全省公共文化服务体系高质量发展五年行动计划、实施全域旅游战略、发展文化和旅游产业成效明显，特别是人均拥有公共文化设施面积、人均接受文化场馆服务次数，相关指标排名全省前列，区文旅广体局申报“大祥区公共文化服务体系高质量发展五年行动计划、发展文化和旅游产业工作”项目。</w:t>
            </w:r>
          </w:p>
        </w:tc>
        <w:tc>
          <w:tcPr>
            <w:tcW w:w="1329"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auto"/>
                <w:kern w:val="0"/>
                <w:sz w:val="24"/>
                <w:szCs w:val="24"/>
                <w:u w:val="none"/>
                <w:lang w:val="en-US" w:eastAsia="zh-CN"/>
              </w:rPr>
              <w:t>区文旅广体局</w:t>
            </w:r>
          </w:p>
        </w:tc>
        <w:tc>
          <w:tcPr>
            <w:tcW w:w="1432"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区统计局、</w:t>
            </w:r>
            <w:r>
              <w:rPr>
                <w:rFonts w:hint="eastAsia" w:ascii="仿宋_GB2312" w:hAnsi="仿宋_GB2312" w:eastAsia="仿宋_GB2312" w:cs="仿宋_GB2312"/>
                <w:kern w:val="0"/>
                <w:sz w:val="24"/>
                <w:szCs w:val="24"/>
                <w:lang w:eastAsia="zh-CN"/>
              </w:rPr>
              <w:t>各乡镇街道</w:t>
            </w:r>
          </w:p>
        </w:tc>
        <w:tc>
          <w:tcPr>
            <w:tcW w:w="1125"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夏向阳</w:t>
            </w:r>
          </w:p>
        </w:tc>
      </w:tr>
      <w:tr>
        <w:trPr>
          <w:trHeight w:val="2148" w:hRule="atLeast"/>
          <w:jc w:val="center"/>
        </w:trPr>
        <w:tc>
          <w:tcPr>
            <w:tcW w:w="703"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4670"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落实鼓励和支持就业创业政策措施工作力度大，重点群体就业平稳，资金保障有力、运行安全有序，职业培训、创业和就业服务工作成效明显，加强社会保障基金监管、推进多层次社会保障体系建设成效突出，区人社局申报“社保资金管理及就业培训”项目。</w:t>
            </w:r>
          </w:p>
        </w:tc>
        <w:tc>
          <w:tcPr>
            <w:tcW w:w="1329"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区人社局</w:t>
            </w:r>
          </w:p>
        </w:tc>
        <w:tc>
          <w:tcPr>
            <w:tcW w:w="1432"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区发改局、区财政局</w:t>
            </w:r>
          </w:p>
        </w:tc>
        <w:tc>
          <w:tcPr>
            <w:tcW w:w="1125"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吴方定</w:t>
            </w:r>
          </w:p>
        </w:tc>
      </w:tr>
      <w:tr>
        <w:trPr>
          <w:trHeight w:val="766" w:hRule="atLeast"/>
          <w:jc w:val="center"/>
        </w:trPr>
        <w:tc>
          <w:tcPr>
            <w:tcW w:w="703"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4670"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河湖长制工作推进力度大、成效明显，区水利局申报“水利建设河长制”项目。</w:t>
            </w:r>
          </w:p>
        </w:tc>
        <w:tc>
          <w:tcPr>
            <w:tcW w:w="1329"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区水利局</w:t>
            </w:r>
          </w:p>
        </w:tc>
        <w:tc>
          <w:tcPr>
            <w:tcW w:w="1432"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各相关乡镇街道</w:t>
            </w:r>
          </w:p>
        </w:tc>
        <w:tc>
          <w:tcPr>
            <w:tcW w:w="1125"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刘海龙</w:t>
            </w:r>
          </w:p>
        </w:tc>
      </w:tr>
      <w:tr>
        <w:trPr>
          <w:trHeight w:val="1545" w:hRule="atLeast"/>
          <w:jc w:val="center"/>
        </w:trPr>
        <w:tc>
          <w:tcPr>
            <w:tcW w:w="703"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4670"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深化教育评价改革，落实“双减”政策，增加公办义务教育学位、推进义务教育学校资源配置和校际均衡等工作成效明显，区教育局申报“公办义务教育幼儿园学位建设、教育‘双减’”项目。</w:t>
            </w:r>
          </w:p>
        </w:tc>
        <w:tc>
          <w:tcPr>
            <w:tcW w:w="1329"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区教育局</w:t>
            </w:r>
          </w:p>
        </w:tc>
        <w:tc>
          <w:tcPr>
            <w:tcW w:w="1432"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区财政局</w:t>
            </w:r>
          </w:p>
        </w:tc>
        <w:tc>
          <w:tcPr>
            <w:tcW w:w="1125"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夏向阳</w:t>
            </w:r>
          </w:p>
        </w:tc>
      </w:tr>
      <w:tr>
        <w:trPr>
          <w:trHeight w:val="1545" w:hRule="atLeast"/>
          <w:jc w:val="center"/>
        </w:trPr>
        <w:tc>
          <w:tcPr>
            <w:tcW w:w="703"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bookmarkStart w:id="0" w:name="_GoBack"/>
            <w:r>
              <w:rPr>
                <w:rFonts w:hint="eastAsia" w:ascii="仿宋_GB2312" w:hAnsi="仿宋_GB2312" w:eastAsia="仿宋_GB2312" w:cs="仿宋_GB2312"/>
                <w:sz w:val="24"/>
                <w:szCs w:val="24"/>
                <w:lang w:val="en-US" w:eastAsia="zh-CN"/>
              </w:rPr>
              <w:t>10</w:t>
            </w:r>
          </w:p>
        </w:tc>
        <w:tc>
          <w:tcPr>
            <w:tcW w:w="4670" w:type="dxa"/>
            <w:vAlign w:val="center"/>
          </w:tcPr>
          <w:p>
            <w:pPr>
              <w:widowControl w:val="0"/>
              <w:shd w:val="clear" w:color="auto" w:fill="auto"/>
              <w:wordWrap/>
              <w:adjustRightInd/>
              <w:snapToGrid/>
              <w:spacing w:before="0" w:after="0" w:line="280" w:lineRule="exact"/>
              <w:ind w:right="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推进养老服务体系建设成效明显，辖区内兜底养老服务保障、基本养老服务供给、安全风险防范处置、养老服务队伍建设等工作取得显著成效，区民政局申报“养老服务保障体系建设”项目。</w:t>
            </w:r>
          </w:p>
        </w:tc>
        <w:tc>
          <w:tcPr>
            <w:tcW w:w="1329"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区民政局</w:t>
            </w:r>
          </w:p>
        </w:tc>
        <w:tc>
          <w:tcPr>
            <w:tcW w:w="1432"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区财政局、各乡镇街道</w:t>
            </w:r>
          </w:p>
        </w:tc>
        <w:tc>
          <w:tcPr>
            <w:tcW w:w="1125"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蒋金亮</w:t>
            </w:r>
          </w:p>
        </w:tc>
      </w:tr>
      <w:bookmarkEnd w:id="0"/>
      <w:tr>
        <w:trPr>
          <w:trHeight w:val="1244" w:hRule="atLeast"/>
          <w:jc w:val="center"/>
        </w:trPr>
        <w:tc>
          <w:tcPr>
            <w:tcW w:w="703"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4670" w:type="dxa"/>
            <w:vAlign w:val="center"/>
          </w:tcPr>
          <w:p>
            <w:pPr>
              <w:widowControl w:val="0"/>
              <w:shd w:val="clear" w:color="auto" w:fill="auto"/>
              <w:wordWrap/>
              <w:adjustRightInd/>
              <w:snapToGrid/>
              <w:spacing w:before="0" w:after="0" w:line="280" w:lineRule="exact"/>
              <w:ind w:right="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健全公共卫生服务体系，强化中医药服务体系和能力建设等方面取得明显成效，区卫健局申报“大祥区强化中医药服务体系和能力建设工作”项目。</w:t>
            </w:r>
          </w:p>
        </w:tc>
        <w:tc>
          <w:tcPr>
            <w:tcW w:w="1329"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区卫健局</w:t>
            </w:r>
          </w:p>
        </w:tc>
        <w:tc>
          <w:tcPr>
            <w:tcW w:w="1432"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区财政局</w:t>
            </w:r>
          </w:p>
        </w:tc>
        <w:tc>
          <w:tcPr>
            <w:tcW w:w="1125"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夏向阳</w:t>
            </w:r>
          </w:p>
        </w:tc>
      </w:tr>
      <w:tr>
        <w:trPr>
          <w:trHeight w:val="943" w:hRule="atLeast"/>
          <w:jc w:val="center"/>
        </w:trPr>
        <w:tc>
          <w:tcPr>
            <w:tcW w:w="703"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4670" w:type="dxa"/>
            <w:vAlign w:val="center"/>
          </w:tcPr>
          <w:p>
            <w:pPr>
              <w:widowControl w:val="0"/>
              <w:shd w:val="clear" w:color="auto" w:fill="auto"/>
              <w:wordWrap/>
              <w:adjustRightInd/>
              <w:snapToGrid/>
              <w:spacing w:before="0" w:after="0" w:line="280" w:lineRule="exact"/>
              <w:ind w:right="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对辖区群体事件处置，创新工作方法，多措并举稳定社会大局有典型经验，区公安分局申报“涉众型经济案件处置”项目。</w:t>
            </w:r>
          </w:p>
        </w:tc>
        <w:tc>
          <w:tcPr>
            <w:tcW w:w="1329"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区公安分局</w:t>
            </w:r>
          </w:p>
        </w:tc>
        <w:tc>
          <w:tcPr>
            <w:tcW w:w="1432"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区信访局、各乡镇街道</w:t>
            </w:r>
          </w:p>
        </w:tc>
        <w:tc>
          <w:tcPr>
            <w:tcW w:w="1125"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李胜祥</w:t>
            </w:r>
          </w:p>
        </w:tc>
      </w:tr>
      <w:tr>
        <w:trPr>
          <w:trHeight w:val="1244" w:hRule="atLeast"/>
          <w:jc w:val="center"/>
        </w:trPr>
        <w:tc>
          <w:tcPr>
            <w:tcW w:w="703"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4670" w:type="dxa"/>
            <w:vAlign w:val="center"/>
          </w:tcPr>
          <w:p>
            <w:pPr>
              <w:widowControl w:val="0"/>
              <w:shd w:val="clear" w:color="auto" w:fill="auto"/>
              <w:wordWrap/>
              <w:adjustRightInd/>
              <w:snapToGrid/>
              <w:spacing w:before="0" w:after="0" w:line="280" w:lineRule="exact"/>
              <w:ind w:right="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深化“放管服”改革成效明显，“打造“一件事一次办”改革升级版，“数字政府”建设、提升行政效能成效明显，区行政审批服务局申报“放管服”改革项目。</w:t>
            </w:r>
          </w:p>
        </w:tc>
        <w:tc>
          <w:tcPr>
            <w:tcW w:w="1329"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区行政审批服务局</w:t>
            </w:r>
          </w:p>
        </w:tc>
        <w:tc>
          <w:tcPr>
            <w:tcW w:w="1432"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各乡镇街道</w:t>
            </w:r>
          </w:p>
        </w:tc>
        <w:tc>
          <w:tcPr>
            <w:tcW w:w="1125"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吴方定</w:t>
            </w:r>
          </w:p>
        </w:tc>
      </w:tr>
      <w:tr>
        <w:trPr>
          <w:trHeight w:val="1587" w:hRule="atLeast"/>
          <w:jc w:val="center"/>
        </w:trPr>
        <w:tc>
          <w:tcPr>
            <w:tcW w:w="703"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4670" w:type="dxa"/>
            <w:vAlign w:val="center"/>
          </w:tcPr>
          <w:p>
            <w:pPr>
              <w:widowControl w:val="0"/>
              <w:shd w:val="clear" w:color="auto" w:fill="auto"/>
              <w:wordWrap/>
              <w:adjustRightInd/>
              <w:snapToGrid/>
              <w:spacing w:before="0" w:after="0" w:line="280" w:lineRule="exact"/>
              <w:ind w:right="0" w:firstLine="0" w:firstLineChars="0"/>
              <w:jc w:val="center"/>
              <w:textAlignment w:val="center"/>
              <w:outlineLvl w:val="9"/>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全力稳定工业经济增长、奋力打造国家重要先进制造业高地、深入开展“新增规模以上工业企业”行动和“纾困增效”专项行动成效明显，区科工信局申报“产业强区经验推介”项目。</w:t>
            </w:r>
          </w:p>
        </w:tc>
        <w:tc>
          <w:tcPr>
            <w:tcW w:w="1329"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i w:val="0"/>
                <w:color w:val="auto"/>
                <w:kern w:val="0"/>
                <w:sz w:val="24"/>
                <w:szCs w:val="24"/>
                <w:u w:val="none"/>
                <w:lang w:val="en-US" w:eastAsia="zh-CN"/>
              </w:rPr>
            </w:pPr>
            <w:r>
              <w:rPr>
                <w:rFonts w:hint="eastAsia" w:ascii="仿宋_GB2312" w:hAnsi="仿宋_GB2312" w:eastAsia="仿宋_GB2312" w:cs="仿宋_GB2312"/>
                <w:i w:val="0"/>
                <w:color w:val="auto"/>
                <w:kern w:val="0"/>
                <w:sz w:val="24"/>
                <w:szCs w:val="24"/>
                <w:u w:val="none"/>
                <w:lang w:val="en-US" w:eastAsia="zh-CN"/>
              </w:rPr>
              <w:t>区科工信局</w:t>
            </w:r>
          </w:p>
        </w:tc>
        <w:tc>
          <w:tcPr>
            <w:tcW w:w="1432"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区统计局、区产业开发区</w:t>
            </w:r>
          </w:p>
        </w:tc>
        <w:tc>
          <w:tcPr>
            <w:tcW w:w="1125" w:type="dxa"/>
            <w:vAlign w:val="center"/>
          </w:tcPr>
          <w:p>
            <w:pPr>
              <w:widowControl w:val="0"/>
              <w:tabs>
                <w:tab w:val="center" w:pos="4153"/>
                <w:tab w:val="right" w:pos="8306"/>
              </w:tabs>
              <w:wordWrap/>
              <w:adjustRightInd/>
              <w:snapToGrid w:val="0"/>
              <w:spacing w:before="0" w:after="0" w:line="280" w:lineRule="exact"/>
              <w:ind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唐兴辉</w:t>
            </w:r>
          </w:p>
        </w:tc>
      </w:tr>
    </w:tbl>
    <w:p>
      <w:pPr>
        <w:widowControl w:val="0"/>
        <w:tabs>
          <w:tab w:val="center" w:pos="4153"/>
          <w:tab w:val="right" w:pos="8306"/>
        </w:tabs>
        <w:wordWrap/>
        <w:adjustRightInd/>
        <w:snapToGrid w:val="0"/>
        <w:spacing w:before="0" w:after="0" w:line="280" w:lineRule="exact"/>
        <w:ind w:right="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val="0"/>
        <w:tabs>
          <w:tab w:val="center" w:pos="4153"/>
          <w:tab w:val="right" w:pos="8306"/>
        </w:tabs>
        <w:wordWrap/>
        <w:adjustRightInd/>
        <w:snapToGrid w:val="0"/>
        <w:spacing w:after="0" w:line="560" w:lineRule="exact"/>
        <w:jc w:val="left"/>
        <w:textAlignment w:val="auto"/>
        <w:rPr>
          <w:rFonts w:hint="eastAsia" w:ascii="仿宋_GB2312" w:hAnsi="仿宋_GB2312" w:eastAsia="仿宋_GB2312" w:cs="仿宋_GB2312"/>
          <w:sz w:val="32"/>
          <w:szCs w:val="32"/>
          <w:lang w:val="en-US" w:eastAsia="zh-CN"/>
        </w:rPr>
      </w:pPr>
    </w:p>
    <w:p>
      <w:pPr>
        <w:widowControl w:val="0"/>
        <w:tabs>
          <w:tab w:val="center" w:pos="4153"/>
          <w:tab w:val="right" w:pos="8306"/>
        </w:tabs>
        <w:wordWrap/>
        <w:adjustRightInd/>
        <w:snapToGrid w:val="0"/>
        <w:spacing w:after="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联络员：朱志雄　　　　　　　 联络员电话：13973979381</w:t>
      </w:r>
    </w:p>
    <w:sectPr>
      <w:footerReference r:id="rId4" w:type="default"/>
      <w:pgSz w:w="11906" w:h="16838"/>
      <w:pgMar w:top="2268" w:right="1701" w:bottom="1701" w:left="1701" w:header="851" w:footer="1134" w:gutter="0"/>
      <w:pgNumType w:fmt="numberInDash" w:start="1"/>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黑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ahoma" w:hAnsi="Tahoma" w:eastAsia="微软雅黑" w:cs="黑体"/>
        <w:sz w:val="18"/>
        <w:szCs w:val="22"/>
        <w:lang w:val="en-US" w:eastAsia="zh-CN" w:bidi="ar-SA"/>
      </w:rPr>
      <w:pict>
        <v:shape id="文本框 14" o:spid="_x0000_s1025"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r>
      <w:rPr>
        <w:rFonts w:ascii="Tahoma" w:hAnsi="Tahoma" w:eastAsia="微软雅黑" w:cs="黑体"/>
        <w:sz w:val="18"/>
        <w:szCs w:val="22"/>
        <w:lang w:val="en-US" w:eastAsia="zh-CN" w:bidi="ar-SA"/>
      </w:rPr>
      <w:pict>
        <v:shape id="_x0000_s4098" o:spid="_x0000_s1026"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eastAsia" w:eastAsia="宋体"/>
                    <w:sz w:val="28"/>
                    <w:szCs w:val="28"/>
                    <w:lang w:eastAsia="zh-C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8">
    <w:name w:val="Default Paragraph Font"/>
    <w:semiHidden/>
    <w:unhideWhenUsed/>
    <w:qFormat/>
    <w:uiPriority w:val="1"/>
  </w:style>
  <w:style w:type="paragraph" w:styleId="2">
    <w:name w:val="Body Text"/>
    <w:basedOn w:val="1"/>
    <w:unhideWhenUsed/>
    <w:qFormat/>
    <w:uiPriority w:val="99"/>
    <w:rPr>
      <w:rFonts w:ascii="Calibri" w:hAnsi="Calibri"/>
    </w:rPr>
  </w:style>
  <w:style w:type="paragraph" w:styleId="3">
    <w:name w:val="Body Text Indent"/>
    <w:basedOn w:val="1"/>
    <w:qFormat/>
    <w:uiPriority w:val="0"/>
    <w:pPr>
      <w:spacing w:after="120"/>
      <w:ind w:left="420" w:leftChars="200"/>
    </w:pPr>
  </w:style>
  <w:style w:type="paragraph" w:styleId="4">
    <w:name w:val="footer"/>
    <w:basedOn w:val="1"/>
    <w:semiHidden/>
    <w:unhideWhenUsed/>
    <w:qFormat/>
    <w:uiPriority w:val="99"/>
    <w:pPr>
      <w:tabs>
        <w:tab w:val="center" w:pos="4153"/>
        <w:tab w:val="right" w:pos="8306"/>
      </w:tabs>
    </w:pPr>
    <w:rPr>
      <w:sz w:val="18"/>
    </w:rPr>
  </w:style>
  <w:style w:type="paragraph" w:styleId="5">
    <w:name w:val="Body Text First Indent 2"/>
    <w:basedOn w:val="3"/>
    <w:qFormat/>
    <w:uiPriority w:val="0"/>
    <w:pPr>
      <w:spacing w:after="0"/>
      <w:ind w:firstLine="420" w:firstLineChars="200"/>
    </w:p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2408</Words>
  <Characters>2474</Characters>
  <Lines>10</Lines>
  <Paragraphs>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2020-05-29T02:53:00Z</dcterms:created>
  <dc:creator>Administrator</dc:creator>
  <cp:lastModifiedBy>Administrator</cp:lastModifiedBy>
  <cp:lastPrinted>2022-03-23T07:48:44Z</cp:lastPrinted>
  <dcterms:modified xsi:type="dcterms:W3CDTF">2022-03-23T07:50:24Z</dcterms:modified>
  <dc:title>中共大祥区委办公室</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169D798E72994D32BFED1EAA2836F1DA</vt:lpwstr>
  </property>
</Properties>
</file>