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大祥区人民政府202</w:t>
      </w:r>
      <w:r>
        <w:rPr>
          <w:rFonts w:ascii="方正小标宋简体" w:hAnsi="方正小标宋简体" w:eastAsia="方正小标宋简体" w:cs="方正小标宋简体"/>
          <w:kern w:val="0"/>
          <w:sz w:val="44"/>
          <w:szCs w:val="44"/>
        </w:rPr>
        <w:t>2</w:t>
      </w:r>
      <w:r>
        <w:rPr>
          <w:rFonts w:hint="eastAsia" w:ascii="方正小标宋简体" w:hAnsi="方正小标宋简体" w:eastAsia="方正小标宋简体" w:cs="方正小标宋简体"/>
          <w:kern w:val="0"/>
          <w:sz w:val="44"/>
          <w:szCs w:val="44"/>
        </w:rPr>
        <w:t>年6月“三重点”任务清单</w:t>
      </w:r>
    </w:p>
    <w:tbl>
      <w:tblPr>
        <w:tblStyle w:val="11"/>
        <w:tblW w:w="52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459"/>
        <w:gridCol w:w="364"/>
        <w:gridCol w:w="370"/>
        <w:gridCol w:w="471"/>
        <w:gridCol w:w="458"/>
        <w:gridCol w:w="552"/>
        <w:gridCol w:w="6644"/>
        <w:gridCol w:w="806"/>
        <w:gridCol w:w="2201"/>
        <w:gridCol w:w="1105"/>
        <w:gridCol w:w="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blHeader/>
          <w:jc w:val="center"/>
        </w:trPr>
        <w:tc>
          <w:tcPr>
            <w:tcW w:w="18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项目</w:t>
            </w:r>
          </w:p>
        </w:tc>
        <w:tc>
          <w:tcPr>
            <w:tcW w:w="15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序号</w:t>
            </w:r>
          </w:p>
        </w:tc>
        <w:tc>
          <w:tcPr>
            <w:tcW w:w="749" w:type="pct"/>
            <w:gridSpan w:val="5"/>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名称</w:t>
            </w:r>
          </w:p>
        </w:tc>
        <w:tc>
          <w:tcPr>
            <w:tcW w:w="2249"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工作目标</w:t>
            </w:r>
          </w:p>
        </w:tc>
        <w:tc>
          <w:tcPr>
            <w:tcW w:w="2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color w:val="000000" w:themeColor="text1"/>
                <w:kern w:val="0"/>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牵头</w:t>
            </w:r>
          </w:p>
          <w:p>
            <w:pPr>
              <w:spacing w:line="300" w:lineRule="exact"/>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领导</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责任单位</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责任人</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color w:val="000000" w:themeColor="text1"/>
                <w:sz w:val="20"/>
                <w:szCs w:val="20"/>
                <w14:textFill>
                  <w14:solidFill>
                    <w14:schemeClr w14:val="tx1"/>
                  </w14:solidFill>
                </w14:textFill>
              </w:rPr>
            </w:pPr>
            <w:r>
              <w:rPr>
                <w:rFonts w:hint="eastAsia" w:ascii="宋体" w:hAnsi="宋体" w:cs="宋体"/>
                <w:b/>
                <w:color w:val="000000" w:themeColor="text1"/>
                <w:kern w:val="0"/>
                <w:sz w:val="20"/>
                <w:szCs w:val="20"/>
                <w14:textFill>
                  <w14:solidFill>
                    <w14:schemeClr w14:val="tx1"/>
                  </w14:solidFill>
                </w14:textFill>
              </w:rPr>
              <w:t>联络人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910"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重点工作</w:t>
            </w:r>
          </w:p>
        </w:tc>
        <w:tc>
          <w:tcPr>
            <w:tcW w:w="15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749" w:type="pct"/>
            <w:gridSpan w:val="5"/>
            <w:tcBorders>
              <w:tl2br w:val="nil"/>
              <w:tr2bl w:val="nil"/>
            </w:tcBorders>
            <w:shd w:val="clear" w:color="auto" w:fill="auto"/>
            <w:tcMar>
              <w:top w:w="15" w:type="dxa"/>
              <w:left w:w="15" w:type="dxa"/>
              <w:right w:w="15" w:type="dxa"/>
            </w:tcMar>
            <w:vAlign w:val="center"/>
          </w:tcPr>
          <w:p>
            <w:pPr>
              <w:spacing w:line="320" w:lineRule="exac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落实国务院稳经济六大领域33条政策措施及</w:t>
            </w:r>
          </w:p>
          <w:p>
            <w:pPr>
              <w:spacing w:line="320" w:lineRule="exact"/>
              <w:textAlignment w:val="center"/>
              <w:rPr>
                <w:rFonts w:ascii="宋体" w:hAnsi="宋体" w:cs="宋体"/>
                <w:color w:val="FF0000"/>
                <w:kern w:val="0"/>
                <w:sz w:val="20"/>
                <w:szCs w:val="20"/>
              </w:rPr>
            </w:pPr>
            <w:r>
              <w:rPr>
                <w:rFonts w:hint="eastAsia" w:ascii="宋体" w:hAnsi="宋体" w:cs="宋体"/>
                <w:color w:val="000000" w:themeColor="text1"/>
                <w:sz w:val="20"/>
                <w:szCs w:val="20"/>
                <w14:textFill>
                  <w14:solidFill>
                    <w14:schemeClr w14:val="tx1"/>
                  </w14:solidFill>
                </w14:textFill>
              </w:rPr>
              <w:t>省“1+8”政策体系</w:t>
            </w:r>
          </w:p>
        </w:tc>
        <w:tc>
          <w:tcPr>
            <w:tcW w:w="2249" w:type="pct"/>
            <w:tcBorders>
              <w:tl2br w:val="nil"/>
              <w:tr2bl w:val="nil"/>
            </w:tcBorders>
            <w:shd w:val="clear" w:color="auto" w:fill="auto"/>
            <w:tcMar>
              <w:top w:w="15" w:type="dxa"/>
              <w:left w:w="15" w:type="dxa"/>
              <w:right w:w="15" w:type="dxa"/>
            </w:tcMar>
            <w:vAlign w:val="center"/>
          </w:tcPr>
          <w:p>
            <w:pPr>
              <w:spacing w:line="320" w:lineRule="exact"/>
              <w:textAlignment w:val="center"/>
              <w:rPr>
                <w:rFonts w:hint="eastAsia" w:ascii="宋体" w:hAnsi="宋体" w:cs="宋体"/>
                <w:color w:val="000000" w:themeColor="text1"/>
                <w:sz w:val="20"/>
                <w:szCs w:val="20"/>
                <w:lang w:val="en-US" w:eastAsia="zh-CN"/>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1.扎实开展万名干部联万企行动，出台万名干部联万企行动方案及新能源产业支持政策；</w:t>
            </w:r>
          </w:p>
          <w:p>
            <w:pPr>
              <w:spacing w:line="320" w:lineRule="exact"/>
              <w:textAlignment w:val="center"/>
              <w:rPr>
                <w:rFonts w:ascii="宋体" w:hAnsi="宋体" w:cs="宋体"/>
                <w:color w:val="FF0000"/>
                <w:sz w:val="20"/>
                <w:szCs w:val="20"/>
              </w:rPr>
            </w:pPr>
            <w:r>
              <w:rPr>
                <w:rFonts w:hint="eastAsia" w:ascii="宋体" w:hAnsi="宋体" w:cs="宋体"/>
                <w:color w:val="000000" w:themeColor="text1"/>
                <w:sz w:val="20"/>
                <w:szCs w:val="20"/>
                <w:lang w:val="en-US" w:eastAsia="zh-CN"/>
                <w14:textFill>
                  <w14:solidFill>
                    <w14:schemeClr w14:val="tx1"/>
                  </w14:solidFill>
                </w14:textFill>
              </w:rPr>
              <w:t>2.出台《大祥区人民政府关于贯彻落实国省稳经济一揽子政策措施的工作方案》和任务清单、项目清单。（责任单位：区发改局）</w:t>
            </w:r>
          </w:p>
        </w:tc>
        <w:tc>
          <w:tcPr>
            <w:tcW w:w="272" w:type="pct"/>
            <w:tcBorders>
              <w:tl2br w:val="nil"/>
              <w:tr2bl w:val="nil"/>
            </w:tcBorders>
            <w:shd w:val="clear" w:color="auto" w:fill="auto"/>
            <w:tcMar>
              <w:top w:w="15" w:type="dxa"/>
              <w:left w:w="15" w:type="dxa"/>
              <w:right w:w="15" w:type="dxa"/>
            </w:tcMar>
            <w:vAlign w:val="center"/>
          </w:tcPr>
          <w:p>
            <w:pPr>
              <w:spacing w:line="320" w:lineRule="exact"/>
              <w:jc w:val="center"/>
              <w:rPr>
                <w:rFonts w:ascii="宋体" w:hAnsi="宋体" w:cs="宋体"/>
                <w:color w:val="FF0000"/>
                <w:sz w:val="20"/>
                <w:szCs w:val="20"/>
              </w:rPr>
            </w:pPr>
            <w:r>
              <w:rPr>
                <w:rFonts w:hint="eastAsia" w:ascii="宋体" w:hAnsi="宋体" w:cs="宋体"/>
                <w:color w:val="000000" w:themeColor="text1"/>
                <w:sz w:val="20"/>
                <w:szCs w:val="20"/>
                <w14:textFill>
                  <w14:solidFill>
                    <w14:schemeClr w14:val="tx1"/>
                  </w14:solidFill>
                </w14:textFill>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both"/>
              <w:rPr>
                <w:rFonts w:ascii="宋体" w:hAnsi="宋体" w:cs="宋体"/>
                <w:color w:val="FF0000"/>
                <w:sz w:val="20"/>
                <w:szCs w:val="20"/>
              </w:rPr>
            </w:pPr>
            <w:r>
              <w:rPr>
                <w:rFonts w:hint="eastAsia" w:ascii="宋体" w:hAnsi="宋体" w:cs="宋体"/>
                <w:color w:val="000000" w:themeColor="text1"/>
                <w:sz w:val="20"/>
                <w:szCs w:val="20"/>
                <w14:textFill>
                  <w14:solidFill>
                    <w14:schemeClr w14:val="tx1"/>
                  </w14:solidFill>
                </w14:textFill>
              </w:rPr>
              <w:t>区发改</w:t>
            </w:r>
            <w:r>
              <w:rPr>
                <w:rFonts w:hint="eastAsia" w:ascii="宋体" w:hAnsi="宋体" w:cs="宋体"/>
                <w:color w:val="000000" w:themeColor="text1"/>
                <w:sz w:val="20"/>
                <w:szCs w:val="20"/>
                <w:lang w:val="en-US" w:eastAsia="zh-CN"/>
                <w14:textFill>
                  <w14:solidFill>
                    <w14:schemeClr w14:val="tx1"/>
                  </w14:solidFill>
                </w14:textFill>
              </w:rPr>
              <w:t>局</w:t>
            </w:r>
            <w:r>
              <w:rPr>
                <w:rFonts w:hint="eastAsia"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lang w:eastAsia="zh-CN"/>
                <w14:textFill>
                  <w14:solidFill>
                    <w14:schemeClr w14:val="tx1"/>
                  </w14:solidFill>
                </w14:textFill>
              </w:rPr>
              <w:t>区科工信局、</w:t>
            </w:r>
            <w:r>
              <w:rPr>
                <w:rFonts w:hint="eastAsia" w:ascii="宋体" w:hAnsi="宋体" w:cs="宋体"/>
                <w:color w:val="000000" w:themeColor="text1"/>
                <w:sz w:val="20"/>
                <w:szCs w:val="20"/>
                <w14:textFill>
                  <w14:solidFill>
                    <w14:schemeClr w14:val="tx1"/>
                  </w14:solidFill>
                </w14:textFill>
              </w:rPr>
              <w:t>区财政局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both"/>
              <w:rPr>
                <w:rFonts w:hint="eastAsia" w:ascii="宋体" w:hAnsi="宋体" w:eastAsia="宋体" w:cs="宋体"/>
                <w:color w:val="FF0000"/>
                <w:sz w:val="20"/>
                <w:szCs w:val="20"/>
                <w:lang w:eastAsia="zh-CN"/>
              </w:rPr>
            </w:pPr>
            <w:r>
              <w:rPr>
                <w:rFonts w:hint="eastAsia" w:ascii="宋体" w:hAnsi="宋体" w:cs="宋体"/>
                <w:color w:val="000000" w:themeColor="text1"/>
                <w:sz w:val="20"/>
                <w:szCs w:val="20"/>
                <w14:textFill>
                  <w14:solidFill>
                    <w14:schemeClr w14:val="tx1"/>
                  </w14:solidFill>
                </w14:textFill>
              </w:rPr>
              <w:t>刘 剑、何晓峰、</w:t>
            </w:r>
            <w:r>
              <w:rPr>
                <w:rFonts w:hint="eastAsia" w:ascii="宋体" w:hAnsi="宋体" w:cs="宋体"/>
                <w:color w:val="000000" w:themeColor="text1"/>
                <w:sz w:val="20"/>
                <w:szCs w:val="20"/>
                <w:lang w:eastAsia="zh-CN"/>
                <w14:textFill>
                  <w14:solidFill>
                    <w14:schemeClr w14:val="tx1"/>
                  </w14:solidFill>
                </w14:textFill>
              </w:rPr>
              <w:t>高云头</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刘一凡</w:t>
            </w:r>
            <w:r>
              <w:rPr>
                <w:rFonts w:hint="eastAsia" w:ascii="宋体" w:hAnsi="宋体" w:cs="宋体"/>
                <w:color w:val="000000" w:themeColor="text1"/>
                <w:sz w:val="20"/>
                <w:szCs w:val="20"/>
                <w:lang w:eastAsia="zh-CN"/>
                <w14:textFill>
                  <w14:solidFill>
                    <w14:schemeClr w14:val="tx1"/>
                  </w14:solidFill>
                </w14:textFill>
              </w:rPr>
              <w:t>夏得宝</w:t>
            </w:r>
          </w:p>
          <w:p>
            <w:pPr>
              <w:spacing w:line="300" w:lineRule="exact"/>
              <w:jc w:val="center"/>
              <w:rPr>
                <w:rFonts w:ascii="宋体" w:hAnsi="宋体" w:cs="宋体"/>
                <w:color w:val="FF0000"/>
                <w:sz w:val="20"/>
                <w:szCs w:val="20"/>
              </w:rPr>
            </w:pPr>
            <w:r>
              <w:rPr>
                <w:rFonts w:hint="eastAsia" w:ascii="宋体" w:hAnsi="宋体" w:cs="宋体"/>
                <w:color w:val="000000" w:themeColor="text1"/>
                <w:sz w:val="20"/>
                <w:szCs w:val="20"/>
                <w14:textFill>
                  <w14:solidFill>
                    <w14:schemeClr w14:val="tx1"/>
                  </w14:solidFill>
                </w14:textFill>
              </w:rPr>
              <w:t>陈美容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8"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123"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三大支撑八项重点工作</w:t>
            </w:r>
          </w:p>
        </w:tc>
        <w:tc>
          <w:tcPr>
            <w:tcW w:w="125"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三大支撑</w:t>
            </w:r>
          </w:p>
        </w:tc>
        <w:tc>
          <w:tcPr>
            <w:tcW w:w="501" w:type="pct"/>
            <w:gridSpan w:val="3"/>
            <w:tcBorders>
              <w:tl2br w:val="nil"/>
              <w:tr2bl w:val="nil"/>
            </w:tcBorders>
            <w:shd w:val="clear" w:color="auto" w:fill="auto"/>
            <w:tcMar>
              <w:top w:w="15" w:type="dxa"/>
              <w:left w:w="15" w:type="dxa"/>
              <w:right w:w="15" w:type="dxa"/>
            </w:tcMar>
            <w:vAlign w:val="center"/>
          </w:tcPr>
          <w:p>
            <w:pPr>
              <w:spacing w:line="320" w:lineRule="exact"/>
              <w:jc w:val="lef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（1）电力</w:t>
            </w:r>
          </w:p>
        </w:tc>
        <w:tc>
          <w:tcPr>
            <w:tcW w:w="2249" w:type="pct"/>
            <w:tcBorders>
              <w:tl2br w:val="nil"/>
              <w:tr2bl w:val="nil"/>
            </w:tcBorders>
            <w:shd w:val="clear" w:color="auto" w:fill="auto"/>
            <w:tcMar>
              <w:top w:w="15" w:type="dxa"/>
              <w:left w:w="15" w:type="dxa"/>
              <w:right w:w="15" w:type="dxa"/>
            </w:tcMar>
            <w:vAlign w:val="center"/>
          </w:tcPr>
          <w:p>
            <w:pPr>
              <w:spacing w:line="320" w:lineRule="exac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bCs/>
                <w:color w:val="000000" w:themeColor="text1"/>
                <w:sz w:val="20"/>
                <w:szCs w:val="20"/>
                <w14:textFill>
                  <w14:solidFill>
                    <w14:schemeClr w14:val="tx1"/>
                  </w14:solidFill>
                </w14:textFill>
              </w:rPr>
              <w:t>完成10千伏配电网改造升级项目0.45亿元项目施工建设。</w:t>
            </w:r>
            <w:r>
              <w:rPr>
                <w:rFonts w:hint="eastAsia" w:ascii="宋体" w:hAnsi="宋体" w:cs="宋体"/>
                <w:b/>
                <w:bCs/>
                <w:color w:val="000000" w:themeColor="text1"/>
                <w:sz w:val="20"/>
                <w:szCs w:val="20"/>
                <w14:textFill>
                  <w14:solidFill>
                    <w14:schemeClr w14:val="tx1"/>
                  </w14:solidFill>
                </w14:textFill>
              </w:rPr>
              <w:t>（区发改局</w:t>
            </w:r>
            <w:r>
              <w:rPr>
                <w:rFonts w:hint="eastAsia" w:ascii="宋体" w:hAnsi="宋体" w:cs="宋体"/>
                <w:b/>
                <w:bCs/>
                <w:color w:val="000000" w:themeColor="text1"/>
                <w:sz w:val="20"/>
                <w:szCs w:val="20"/>
                <w:lang w:eastAsia="zh-CN"/>
                <w14:textFill>
                  <w14:solidFill>
                    <w14:schemeClr w14:val="tx1"/>
                  </w14:solidFill>
                </w14:textFill>
              </w:rPr>
              <w:t>向市发改委核定有</w:t>
            </w:r>
            <w:r>
              <w:rPr>
                <w:rFonts w:hint="eastAsia" w:ascii="宋体" w:hAnsi="宋体" w:cs="宋体"/>
                <w:b/>
                <w:bCs/>
                <w:color w:val="000000" w:themeColor="text1"/>
                <w:sz w:val="20"/>
                <w:szCs w:val="20"/>
                <w14:textFill>
                  <w14:solidFill>
                    <w14:schemeClr w14:val="tx1"/>
                  </w14:solidFill>
                </w14:textFill>
              </w:rPr>
              <w:t>无任务）</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区发改局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  剑</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03"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23"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2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501" w:type="pct"/>
            <w:gridSpan w:val="3"/>
            <w:tcBorders>
              <w:tl2br w:val="nil"/>
              <w:tr2bl w:val="nil"/>
            </w:tcBorders>
            <w:shd w:val="clear" w:color="auto" w:fill="auto"/>
            <w:tcMar>
              <w:top w:w="15" w:type="dxa"/>
              <w:left w:w="15" w:type="dxa"/>
              <w:right w:w="15" w:type="dxa"/>
            </w:tcMar>
            <w:vAlign w:val="center"/>
          </w:tcPr>
          <w:p>
            <w:pPr>
              <w:spacing w:line="320" w:lineRule="exact"/>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（2）算力</w:t>
            </w:r>
          </w:p>
        </w:tc>
        <w:tc>
          <w:tcPr>
            <w:tcW w:w="2249" w:type="pct"/>
            <w:tcBorders>
              <w:tl2br w:val="nil"/>
              <w:tr2bl w:val="nil"/>
            </w:tcBorders>
            <w:shd w:val="clear" w:color="auto" w:fill="auto"/>
            <w:tcMar>
              <w:top w:w="15" w:type="dxa"/>
              <w:left w:w="15" w:type="dxa"/>
              <w:right w:w="15" w:type="dxa"/>
            </w:tcMar>
            <w:vAlign w:val="center"/>
          </w:tcPr>
          <w:p>
            <w:pPr>
              <w:spacing w:line="320" w:lineRule="exact"/>
              <w:rPr>
                <w:rFonts w:ascii="宋体" w:hAnsi="宋体" w:cs="宋体"/>
                <w:b/>
                <w:bCs/>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完成5G基站建设；</w:t>
            </w:r>
            <w:r>
              <w:rPr>
                <w:rFonts w:hint="eastAsia" w:ascii="宋体" w:hAnsi="宋体" w:cs="宋体"/>
                <w:b/>
                <w:bCs/>
                <w:color w:val="000000" w:themeColor="text1"/>
                <w:sz w:val="20"/>
                <w:szCs w:val="20"/>
                <w14:textFill>
                  <w14:solidFill>
                    <w14:schemeClr w14:val="tx1"/>
                  </w14:solidFill>
                </w14:textFill>
              </w:rPr>
              <w:t>（2022年，计划在大祥区建设104个5G基站）</w:t>
            </w:r>
          </w:p>
          <w:p>
            <w:pPr>
              <w:spacing w:line="320" w:lineRule="exact"/>
              <w:rPr>
                <w:rFonts w:ascii="宋体" w:hAnsi="宋体" w:cs="宋体"/>
                <w:color w:val="000000" w:themeColor="text1"/>
                <w:sz w:val="20"/>
                <w:szCs w:val="20"/>
                <w14:textFill>
                  <w14:solidFill>
                    <w14:schemeClr w14:val="tx1"/>
                  </w14:solidFill>
                </w14:textFill>
              </w:rPr>
            </w:pP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吴方定</w:t>
            </w:r>
          </w:p>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区发改局</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区科工信局</w:t>
            </w:r>
          </w:p>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区行政审批服务局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  剑</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高云头</w:t>
            </w:r>
          </w:p>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许配维</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刘一凡夏得宝李梦婷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23"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25" w:type="pct"/>
            <w:vMerge w:val="continue"/>
            <w:tcBorders>
              <w:bottom w:val="single" w:color="auto" w:sz="4" w:space="0"/>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501" w:type="pct"/>
            <w:gridSpan w:val="3"/>
            <w:tcBorders>
              <w:tl2br w:val="nil"/>
              <w:tr2bl w:val="nil"/>
            </w:tcBorders>
            <w:shd w:val="clear" w:color="auto" w:fill="auto"/>
            <w:tcMar>
              <w:top w:w="15" w:type="dxa"/>
              <w:left w:w="15" w:type="dxa"/>
              <w:right w:w="15" w:type="dxa"/>
            </w:tcMar>
            <w:vAlign w:val="center"/>
          </w:tcPr>
          <w:p>
            <w:pPr>
              <w:spacing w:line="320" w:lineRule="exact"/>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（3）动力</w:t>
            </w:r>
          </w:p>
        </w:tc>
        <w:tc>
          <w:tcPr>
            <w:tcW w:w="2249" w:type="pct"/>
            <w:tcBorders>
              <w:tl2br w:val="nil"/>
              <w:tr2bl w:val="nil"/>
            </w:tcBorders>
            <w:shd w:val="clear" w:color="auto" w:fill="auto"/>
            <w:tcMar>
              <w:top w:w="15" w:type="dxa"/>
              <w:left w:w="15" w:type="dxa"/>
              <w:right w:w="15" w:type="dxa"/>
            </w:tcMar>
            <w:vAlign w:val="center"/>
          </w:tcPr>
          <w:p>
            <w:pPr>
              <w:spacing w:line="32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1.①高新技术企业认定申报企业数量达到任务数；②入库科技型中小企业达到任务数；③完成入库科技型中小企业任务数；④6月完成技术合同成交额任务数，全市累计完成技术合同成交额任务数；</w:t>
            </w:r>
            <w:r>
              <w:rPr>
                <w:rFonts w:hint="eastAsia" w:ascii="宋体" w:hAnsi="宋体" w:cs="宋体"/>
                <w:b/>
                <w:bCs/>
                <w:color w:val="000000" w:themeColor="text1"/>
                <w:sz w:val="20"/>
                <w:szCs w:val="20"/>
                <w14:textFill>
                  <w14:solidFill>
                    <w14:schemeClr w14:val="tx1"/>
                  </w14:solidFill>
                </w14:textFill>
              </w:rPr>
              <w:t>（区科工信局与市局对接明确任务数）</w:t>
            </w:r>
          </w:p>
          <w:p>
            <w:pPr>
              <w:spacing w:line="32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2.①外贸进出口总额增速当月保持正增长；②摸底邵阳市（大祥区）重点对非企业进口意向，以及适非企业开拓非洲市场意向。（牵头单位：区商务局）</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唐兴辉夏丹波</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区科工信局</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区商务局</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农科园</w:t>
            </w:r>
          </w:p>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大祥产业集中区</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高云头</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王小平</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彭  赤</w:t>
            </w:r>
          </w:p>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高  志</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夏得宝陈尧栩钱正道李孝民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80"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重点工作</w:t>
            </w:r>
          </w:p>
        </w:tc>
        <w:tc>
          <w:tcPr>
            <w:tcW w:w="155"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123"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三大支撑八项重点工作</w:t>
            </w:r>
          </w:p>
        </w:tc>
        <w:tc>
          <w:tcPr>
            <w:tcW w:w="125" w:type="pct"/>
            <w:vMerge w:val="restart"/>
            <w:tcBorders>
              <w:top w:val="single" w:color="auto" w:sz="4" w:space="0"/>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八项重点工作</w:t>
            </w:r>
          </w:p>
        </w:tc>
        <w:tc>
          <w:tcPr>
            <w:tcW w:w="501" w:type="pct"/>
            <w:gridSpan w:val="3"/>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（1）市场主体倍增工程</w:t>
            </w:r>
          </w:p>
        </w:tc>
        <w:tc>
          <w:tcPr>
            <w:tcW w:w="2249" w:type="pct"/>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完成6月市场主体总量净增户任务数，企业净增任务数，个转企新增任务数。</w:t>
            </w:r>
            <w:r>
              <w:rPr>
                <w:rFonts w:hint="eastAsia" w:ascii="宋体" w:hAnsi="宋体" w:cs="宋体"/>
                <w:b/>
                <w:bCs/>
                <w:color w:val="000000" w:themeColor="text1"/>
                <w:sz w:val="20"/>
                <w:szCs w:val="20"/>
                <w14:textFill>
                  <w14:solidFill>
                    <w14:schemeClr w14:val="tx1"/>
                  </w14:solidFill>
                </w14:textFill>
              </w:rPr>
              <w:t>（区市场监管局：6月市场主体总量净增1100户，其中企业净增70户，个转企新增11户）</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夏丹波唐兴辉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区市场监管局</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区科工信局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姚作胜</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高云头</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王  峥夏得宝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25"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23"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2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501" w:type="pct"/>
            <w:gridSpan w:val="3"/>
            <w:tcBorders>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（2）产业发展“千百十”工程</w:t>
            </w:r>
          </w:p>
        </w:tc>
        <w:tc>
          <w:tcPr>
            <w:tcW w:w="2249" w:type="pct"/>
            <w:tcBorders>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1.重点产业规模工业总产值同比增速达到20%以上；</w:t>
            </w:r>
          </w:p>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2.亿元以上重点工业项目年度计划投资完成率月增长10%以上。</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区科工信局</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农科园</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大祥产业集中区</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高云头</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彭  赤</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高  志</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夏得宝</w:t>
            </w:r>
          </w:p>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钱正道李孝民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11"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23"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2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501" w:type="pct"/>
            <w:gridSpan w:val="3"/>
            <w:tcBorders>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（3）新增规模以上工业企业行动</w:t>
            </w:r>
          </w:p>
        </w:tc>
        <w:tc>
          <w:tcPr>
            <w:tcW w:w="2249" w:type="pct"/>
            <w:tcBorders>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1-6月累计新增</w:t>
            </w:r>
            <w:r>
              <w:rPr>
                <w:rFonts w:hint="eastAsia" w:ascii="宋体" w:hAnsi="宋体" w:cs="宋体"/>
                <w:color w:val="000000" w:themeColor="text1"/>
                <w:sz w:val="20"/>
                <w:szCs w:val="20"/>
                <w:lang w:val="en-US" w:eastAsia="zh-CN"/>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家以上。</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区科工信局</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农科园</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大祥产业集中区</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高云头</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彭  赤</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高  志</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夏得宝</w:t>
            </w:r>
          </w:p>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钱正道李孝民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08"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23"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2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501" w:type="pct"/>
            <w:gridSpan w:val="3"/>
            <w:tcBorders>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（4）企业上市“金芙蓉”跃升行动</w:t>
            </w:r>
          </w:p>
        </w:tc>
        <w:tc>
          <w:tcPr>
            <w:tcW w:w="2249" w:type="pct"/>
            <w:tcBorders>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1.完成省上市后备企业资源库申报工作，争取申报省上市后备企业数较去年新增；</w:t>
            </w:r>
            <w:r>
              <w:rPr>
                <w:rFonts w:hint="eastAsia" w:ascii="宋体" w:hAnsi="宋体" w:cs="宋体"/>
                <w:b/>
                <w:bCs/>
                <w:color w:val="000000" w:themeColor="text1"/>
                <w:sz w:val="20"/>
                <w:szCs w:val="20"/>
                <w14:textFill>
                  <w14:solidFill>
                    <w14:schemeClr w14:val="tx1"/>
                  </w14:solidFill>
                </w14:textFill>
              </w:rPr>
              <w:t>（区金融办与市局对接完成市定任务数）</w:t>
            </w:r>
          </w:p>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2.开展1场国有企业债券融资专题培训，提升我区直接融资比重。</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区金融办</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张志军</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陈宏标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23"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2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501" w:type="pct"/>
            <w:gridSpan w:val="3"/>
            <w:tcBorders>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（5）优化营商环境</w:t>
            </w:r>
          </w:p>
        </w:tc>
        <w:tc>
          <w:tcPr>
            <w:tcW w:w="2249" w:type="pct"/>
            <w:tcBorders>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完成投诉举报办理。</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区发改局</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区行政审批服务局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  剑</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许配维</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刘一凡李梦婷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2"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23"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25"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501" w:type="pct"/>
            <w:gridSpan w:val="3"/>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hint="eastAsia"/>
              </w:rPr>
            </w:pPr>
            <w:r>
              <w:rPr>
                <w:rFonts w:hint="eastAsia"/>
              </w:rPr>
              <w:t>（6）“五好”园区建设</w:t>
            </w:r>
          </w:p>
        </w:tc>
        <w:tc>
          <w:tcPr>
            <w:tcW w:w="2249" w:type="pct"/>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hint="eastAsia"/>
              </w:rPr>
            </w:pPr>
            <w:r>
              <w:rPr>
                <w:rFonts w:hint="eastAsia"/>
              </w:rPr>
              <w:t>1.抓好园区主要经济指标运行；</w:t>
            </w:r>
          </w:p>
          <w:p>
            <w:pPr>
              <w:spacing w:line="300" w:lineRule="exact"/>
              <w:jc w:val="left"/>
              <w:textAlignment w:val="center"/>
              <w:rPr>
                <w:rFonts w:hint="eastAsia"/>
              </w:rPr>
            </w:pPr>
            <w:r>
              <w:rPr>
                <w:rFonts w:hint="eastAsia"/>
              </w:rPr>
              <w:t>2.园区完成招商1个以上。</w:t>
            </w:r>
          </w:p>
          <w:p>
            <w:pPr>
              <w:spacing w:line="300" w:lineRule="exact"/>
              <w:jc w:val="left"/>
              <w:textAlignment w:val="center"/>
              <w:rPr>
                <w:rFonts w:hint="eastAsia"/>
                <w:lang w:val="en-US" w:eastAsia="zh-CN"/>
              </w:rPr>
            </w:pPr>
            <w:r>
              <w:rPr>
                <w:rFonts w:hint="eastAsia"/>
                <w:b/>
                <w:bCs/>
                <w:lang w:val="en-US" w:eastAsia="zh-CN"/>
              </w:rPr>
              <w:t>3、完成园区闲置土地处置。</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吴方定</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夏丹波</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大祥产业集中区</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农科园</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区商务局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高  志</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彭  赤</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王小平</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钱正道李孝民陈尧栩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52"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重点工作</w:t>
            </w:r>
          </w:p>
        </w:tc>
        <w:tc>
          <w:tcPr>
            <w:tcW w:w="155"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123"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三大支撑八项重点工作</w:t>
            </w:r>
          </w:p>
        </w:tc>
        <w:tc>
          <w:tcPr>
            <w:tcW w:w="125"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八项重点工作</w:t>
            </w:r>
          </w:p>
        </w:tc>
        <w:tc>
          <w:tcPr>
            <w:tcW w:w="159" w:type="pct"/>
            <w:vMerge w:val="restart"/>
            <w:tcBorders>
              <w:right w:val="single" w:color="auto" w:sz="4" w:space="0"/>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（7）“四个十大”</w:t>
            </w:r>
          </w:p>
        </w:tc>
        <w:tc>
          <w:tcPr>
            <w:tcW w:w="155" w:type="pct"/>
            <w:tcBorders>
              <w:left w:val="single" w:color="auto" w:sz="4" w:space="0"/>
              <w:bottom w:val="single" w:color="000000" w:sz="4" w:space="0"/>
              <w:right w:val="single" w:color="auto" w:sz="4" w:space="0"/>
              <w:tl2br w:val="nil"/>
              <w:tr2bl w:val="nil"/>
            </w:tcBorders>
            <w:shd w:val="clear" w:color="auto" w:fill="auto"/>
            <w:tcMar>
              <w:top w:w="15" w:type="dxa"/>
              <w:left w:w="15" w:type="dxa"/>
              <w:right w:w="15" w:type="dxa"/>
            </w:tcMar>
            <w:vAlign w:val="center"/>
          </w:tcPr>
          <w:p>
            <w:pPr>
              <w:spacing w:line="300" w:lineRule="exact"/>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十大基础设施项目</w:t>
            </w:r>
          </w:p>
        </w:tc>
        <w:tc>
          <w:tcPr>
            <w:tcW w:w="186" w:type="pct"/>
            <w:tcBorders>
              <w:left w:val="single" w:color="auto" w:sz="4" w:space="0"/>
              <w:bottom w:val="single" w:color="auto" w:sz="4" w:space="0"/>
              <w:tl2br w:val="nil"/>
              <w:tr2bl w:val="nil"/>
            </w:tcBorders>
            <w:shd w:val="clear" w:color="auto" w:fill="auto"/>
            <w:tcMar>
              <w:top w:w="15" w:type="dxa"/>
              <w:left w:w="15" w:type="dxa"/>
              <w:right w:w="15" w:type="dxa"/>
            </w:tcMar>
            <w:vAlign w:val="center"/>
          </w:tcPr>
          <w:p>
            <w:pPr>
              <w:spacing w:line="300" w:lineRule="exact"/>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犬木塘水库建设</w:t>
            </w:r>
          </w:p>
        </w:tc>
        <w:tc>
          <w:tcPr>
            <w:tcW w:w="2249" w:type="pct"/>
            <w:tcBorders>
              <w:bottom w:val="single" w:color="000000" w:sz="4" w:space="0"/>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1.完成投资15000万元；</w:t>
            </w:r>
          </w:p>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2.枢纽工程完成一期围堰拆除，厂房及右岸连接坝段浇筑混凝土2.3万m³；</w:t>
            </w:r>
          </w:p>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3.灌区九龙岭隧洞工程主洞开挖900m；</w:t>
            </w:r>
          </w:p>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4.灌区C3、C4、C5标完成交地，全面进场施工。</w:t>
            </w:r>
            <w:r>
              <w:rPr>
                <w:rFonts w:hint="eastAsia" w:ascii="宋体" w:hAnsi="宋体" w:cs="宋体"/>
                <w:b/>
                <w:bCs/>
                <w:color w:val="000000" w:themeColor="text1"/>
                <w:sz w:val="20"/>
                <w:szCs w:val="20"/>
                <w14:textFill>
                  <w14:solidFill>
                    <w14:schemeClr w14:val="tx1"/>
                  </w14:solidFill>
                </w14:textFill>
              </w:rPr>
              <w:t>（区水利</w:t>
            </w:r>
            <w:r>
              <w:rPr>
                <w:rFonts w:hint="eastAsia" w:ascii="宋体" w:hAnsi="宋体" w:cs="宋体"/>
                <w:b/>
                <w:bCs/>
                <w:color w:val="000000" w:themeColor="text1"/>
                <w:sz w:val="20"/>
                <w:szCs w:val="20"/>
                <w:lang w:eastAsia="zh-CN"/>
                <w14:textFill>
                  <w14:solidFill>
                    <w14:schemeClr w14:val="tx1"/>
                  </w14:solidFill>
                </w14:textFill>
              </w:rPr>
              <w:t>牵头</w:t>
            </w:r>
            <w:r>
              <w:rPr>
                <w:rFonts w:hint="eastAsia" w:ascii="宋体" w:hAnsi="宋体" w:cs="宋体"/>
                <w:b/>
                <w:bCs/>
                <w:color w:val="000000" w:themeColor="text1"/>
                <w:sz w:val="20"/>
                <w:szCs w:val="20"/>
                <w14:textFill>
                  <w14:solidFill>
                    <w14:schemeClr w14:val="tx1"/>
                  </w14:solidFill>
                </w14:textFill>
              </w:rPr>
              <w:t>负责配合）</w:t>
            </w:r>
          </w:p>
        </w:tc>
        <w:tc>
          <w:tcPr>
            <w:tcW w:w="272" w:type="pct"/>
            <w:tcBorders>
              <w:bottom w:val="single" w:color="000000"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刘海龙</w:t>
            </w:r>
          </w:p>
        </w:tc>
        <w:tc>
          <w:tcPr>
            <w:tcW w:w="745" w:type="pct"/>
            <w:tcBorders>
              <w:bottom w:val="single" w:color="000000"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区水利局</w:t>
            </w:r>
          </w:p>
        </w:tc>
        <w:tc>
          <w:tcPr>
            <w:tcW w:w="374" w:type="pct"/>
            <w:tcBorders>
              <w:bottom w:val="single" w:color="000000"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李  晖</w:t>
            </w:r>
          </w:p>
        </w:tc>
        <w:tc>
          <w:tcPr>
            <w:tcW w:w="271" w:type="pct"/>
            <w:tcBorders>
              <w:bottom w:val="single" w:color="000000"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  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68"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23"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2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59" w:type="pct"/>
            <w:vMerge w:val="continue"/>
            <w:tcBorders>
              <w:right w:val="single" w:color="auto" w:sz="4" w:space="0"/>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14:textFill>
                  <w14:solidFill>
                    <w14:schemeClr w14:val="tx1"/>
                  </w14:solidFill>
                </w14:textFill>
              </w:rPr>
            </w:pPr>
          </w:p>
        </w:tc>
        <w:tc>
          <w:tcPr>
            <w:tcW w:w="155" w:type="pct"/>
            <w:vMerge w:val="restart"/>
            <w:tcBorders>
              <w:left w:val="single" w:color="auto" w:sz="4" w:space="0"/>
              <w:right w:val="single" w:color="auto" w:sz="4" w:space="0"/>
              <w:tl2br w:val="nil"/>
              <w:tr2bl w:val="nil"/>
            </w:tcBorders>
            <w:shd w:val="clear" w:color="auto" w:fill="auto"/>
            <w:tcMar>
              <w:top w:w="15" w:type="dxa"/>
              <w:left w:w="15" w:type="dxa"/>
              <w:right w:w="15" w:type="dxa"/>
            </w:tcMar>
            <w:vAlign w:val="center"/>
          </w:tcPr>
          <w:p>
            <w:pPr>
              <w:spacing w:line="300" w:lineRule="exact"/>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十大民生实事</w:t>
            </w:r>
          </w:p>
        </w:tc>
        <w:tc>
          <w:tcPr>
            <w:tcW w:w="186" w:type="pct"/>
            <w:tcBorders>
              <w:top w:val="single" w:color="auto" w:sz="4" w:space="0"/>
              <w:left w:val="single" w:color="auto" w:sz="4" w:space="0"/>
              <w:bottom w:val="single" w:color="auto" w:sz="4" w:space="0"/>
              <w:tl2br w:val="nil"/>
              <w:tr2bl w:val="nil"/>
            </w:tcBorders>
            <w:shd w:val="clear" w:color="auto" w:fill="auto"/>
            <w:tcMar>
              <w:top w:w="15" w:type="dxa"/>
              <w:left w:w="15" w:type="dxa"/>
              <w:right w:w="15" w:type="dxa"/>
            </w:tcMar>
            <w:vAlign w:val="center"/>
          </w:tcPr>
          <w:p>
            <w:pPr>
              <w:spacing w:line="300" w:lineRule="exact"/>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①增加公办义务教育学位</w:t>
            </w:r>
          </w:p>
        </w:tc>
        <w:tc>
          <w:tcPr>
            <w:tcW w:w="2249" w:type="pct"/>
            <w:tcBorders>
              <w:bottom w:val="single" w:color="auto" w:sz="4" w:space="0"/>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1.压紧压实主体责任，针对工作中遇到的财政投入等重大问题，党委、政府必须专题研究、专门部署；</w:t>
            </w:r>
          </w:p>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2.查看工作台账、半月报、购买学位方案，通过购买民办义务教育学校学位、公办学校挖潜改扩新建等方式，公办义务教育学位必须达到占比要求（大祥区100%）；</w:t>
            </w:r>
          </w:p>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.民办义务教育学校占用公办学校资源治理到位，无公办在编教师在校任职；</w:t>
            </w:r>
          </w:p>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val="en-US" w:eastAsia="zh-CN"/>
                <w14:textFill>
                  <w14:solidFill>
                    <w14:schemeClr w14:val="tx1"/>
                  </w14:solidFill>
                </w14:textFill>
              </w:rPr>
              <w:t>4</w:t>
            </w:r>
            <w:r>
              <w:rPr>
                <w:rFonts w:hint="eastAsia" w:ascii="宋体" w:hAnsi="宋体" w:cs="宋体"/>
                <w:color w:val="000000" w:themeColor="text1"/>
                <w:sz w:val="20"/>
                <w:szCs w:val="20"/>
                <w14:textFill>
                  <w14:solidFill>
                    <w14:schemeClr w14:val="tx1"/>
                  </w14:solidFill>
                </w14:textFill>
              </w:rPr>
              <w:t>.民办义务教育学校党组织、党的工作实现全覆盖，将党的建设内容纳入章程，100%完成“双向进入、交叉任职”。</w:t>
            </w:r>
          </w:p>
        </w:tc>
        <w:tc>
          <w:tcPr>
            <w:tcW w:w="272" w:type="pct"/>
            <w:tcBorders>
              <w:bottom w:val="single" w:color="auto" w:sz="4" w:space="0"/>
              <w:tl2br w:val="nil"/>
              <w:tr2bl w:val="nil"/>
            </w:tcBorders>
            <w:shd w:val="clear" w:color="auto" w:fill="auto"/>
            <w:tcMar>
              <w:top w:w="15" w:type="dxa"/>
              <w:left w:w="15" w:type="dxa"/>
              <w:right w:w="15" w:type="dxa"/>
            </w:tcMar>
            <w:vAlign w:val="center"/>
          </w:tcPr>
          <w:p>
            <w:pPr>
              <w:pStyle w:val="2"/>
              <w:spacing w:line="30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夏向阳</w:t>
            </w:r>
          </w:p>
        </w:tc>
        <w:tc>
          <w:tcPr>
            <w:tcW w:w="745" w:type="pct"/>
            <w:tcBorders>
              <w:bottom w:val="single" w:color="auto" w:sz="4" w:space="0"/>
              <w:tl2br w:val="nil"/>
              <w:tr2bl w:val="nil"/>
            </w:tcBorders>
            <w:shd w:val="clear" w:color="auto" w:fill="auto"/>
            <w:tcMar>
              <w:top w:w="15" w:type="dxa"/>
              <w:left w:w="15" w:type="dxa"/>
              <w:right w:w="15" w:type="dxa"/>
            </w:tcMar>
            <w:vAlign w:val="center"/>
          </w:tcPr>
          <w:p>
            <w:pPr>
              <w:pStyle w:val="2"/>
              <w:spacing w:line="30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区教育局</w:t>
            </w:r>
          </w:p>
        </w:tc>
        <w:tc>
          <w:tcPr>
            <w:tcW w:w="374" w:type="pct"/>
            <w:tcBorders>
              <w:bottom w:val="single" w:color="auto" w:sz="4" w:space="0"/>
              <w:tl2br w:val="nil"/>
              <w:tr2bl w:val="nil"/>
            </w:tcBorders>
            <w:shd w:val="clear" w:color="auto" w:fill="auto"/>
            <w:tcMar>
              <w:top w:w="15" w:type="dxa"/>
              <w:left w:w="15" w:type="dxa"/>
              <w:right w:w="15" w:type="dxa"/>
            </w:tcMar>
            <w:vAlign w:val="center"/>
          </w:tcPr>
          <w:p>
            <w:pPr>
              <w:pStyle w:val="2"/>
              <w:spacing w:line="30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黄承意</w:t>
            </w:r>
          </w:p>
        </w:tc>
        <w:tc>
          <w:tcPr>
            <w:tcW w:w="271" w:type="pct"/>
            <w:tcBorders>
              <w:bottom w:val="single" w:color="auto" w:sz="4" w:space="0"/>
              <w:tl2br w:val="nil"/>
              <w:tr2bl w:val="nil"/>
            </w:tcBorders>
            <w:shd w:val="clear" w:color="auto" w:fill="auto"/>
            <w:tcMar>
              <w:top w:w="15" w:type="dxa"/>
              <w:left w:w="15" w:type="dxa"/>
              <w:right w:w="15" w:type="dxa"/>
            </w:tcMar>
            <w:vAlign w:val="center"/>
          </w:tcPr>
          <w:p>
            <w:pPr>
              <w:pStyle w:val="2"/>
              <w:spacing w:line="30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李  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75"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23"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2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59" w:type="pct"/>
            <w:vMerge w:val="continue"/>
            <w:tcBorders>
              <w:right w:val="single" w:color="auto" w:sz="4" w:space="0"/>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14:textFill>
                  <w14:solidFill>
                    <w14:schemeClr w14:val="tx1"/>
                  </w14:solidFill>
                </w14:textFill>
              </w:rPr>
            </w:pPr>
          </w:p>
        </w:tc>
        <w:tc>
          <w:tcPr>
            <w:tcW w:w="155" w:type="pct"/>
            <w:vMerge w:val="continue"/>
            <w:tcBorders>
              <w:left w:val="single" w:color="auto" w:sz="4" w:space="0"/>
              <w:right w:val="single" w:color="auto" w:sz="4" w:space="0"/>
              <w:tl2br w:val="nil"/>
              <w:tr2bl w:val="nil"/>
            </w:tcBorders>
            <w:shd w:val="clear" w:color="auto" w:fill="auto"/>
            <w:tcMar>
              <w:top w:w="15" w:type="dxa"/>
              <w:left w:w="15" w:type="dxa"/>
              <w:right w:w="15" w:type="dxa"/>
            </w:tcMar>
            <w:vAlign w:val="center"/>
          </w:tcPr>
          <w:p>
            <w:pPr>
              <w:spacing w:line="300" w:lineRule="exact"/>
              <w:jc w:val="left"/>
              <w:rPr>
                <w:rFonts w:ascii="宋体" w:hAnsi="宋体" w:cs="宋体"/>
                <w:color w:val="000000" w:themeColor="text1"/>
                <w:sz w:val="20"/>
                <w:szCs w:val="20"/>
                <w14:textFill>
                  <w14:solidFill>
                    <w14:schemeClr w14:val="tx1"/>
                  </w14:solidFill>
                </w14:textFill>
              </w:rPr>
            </w:pPr>
          </w:p>
        </w:tc>
        <w:tc>
          <w:tcPr>
            <w:tcW w:w="186" w:type="pct"/>
            <w:tcBorders>
              <w:top w:val="single" w:color="auto" w:sz="4" w:space="0"/>
              <w:left w:val="single" w:color="auto" w:sz="4" w:space="0"/>
              <w:bottom w:val="single" w:color="auto" w:sz="4" w:space="0"/>
              <w:tl2br w:val="nil"/>
              <w:tr2bl w:val="nil"/>
            </w:tcBorders>
            <w:shd w:val="clear" w:color="auto" w:fill="auto"/>
            <w:tcMar>
              <w:top w:w="15" w:type="dxa"/>
              <w:left w:w="15" w:type="dxa"/>
              <w:right w:w="15" w:type="dxa"/>
            </w:tcMar>
            <w:vAlign w:val="center"/>
          </w:tcPr>
          <w:p>
            <w:pPr>
              <w:spacing w:line="300" w:lineRule="exact"/>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②特殊群体健康保障</w:t>
            </w:r>
          </w:p>
        </w:tc>
        <w:tc>
          <w:tcPr>
            <w:tcW w:w="2249" w:type="pct"/>
            <w:tcBorders>
              <w:bottom w:val="single" w:color="auto" w:sz="4" w:space="0"/>
              <w:tl2br w:val="nil"/>
              <w:tr2bl w:val="nil"/>
            </w:tcBorders>
            <w:shd w:val="clear" w:color="auto" w:fill="auto"/>
            <w:tcMar>
              <w:top w:w="15" w:type="dxa"/>
              <w:left w:w="15" w:type="dxa"/>
              <w:right w:w="15" w:type="dxa"/>
            </w:tcMar>
            <w:vAlign w:val="center"/>
          </w:tcPr>
          <w:p>
            <w:pPr>
              <w:spacing w:line="2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1.孕产妇免费产前筛查：1-6月累计任务为：大祥区1160人。新生儿先天性心脏病免费筛查：1-6月累计任务为：大祥区883人。（责任单位：区卫健局）</w:t>
            </w:r>
          </w:p>
          <w:p>
            <w:pPr>
              <w:spacing w:line="2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2.农村适龄妇女及城镇低保适龄妇女“两癌”免费检查：1-6月累计任务为：大祥区290人。（责任单位：区妇联）</w:t>
            </w:r>
          </w:p>
          <w:p>
            <w:pPr>
              <w:pStyle w:val="3"/>
              <w:spacing w:line="260" w:lineRule="exact"/>
              <w:ind w:left="0" w:leftChars="0"/>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3.定点医疗机构实现普通门诊医疗费用和统筹区门诊慢特病治疗费用跨省直接结算：按照省里部署推进工作；（责任单位：区医疗保障局）</w:t>
            </w:r>
          </w:p>
          <w:p>
            <w:pPr>
              <w:pStyle w:val="3"/>
              <w:spacing w:line="260" w:lineRule="exact"/>
              <w:ind w:left="0" w:leftChars="0"/>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4.康复救助残疾儿童：1-6月累计任务为：大祥区45人（责任单位：区残联）</w:t>
            </w:r>
          </w:p>
          <w:p>
            <w:pPr>
              <w:pStyle w:val="3"/>
              <w:spacing w:line="260" w:lineRule="exact"/>
              <w:ind w:left="0" w:leftChars="0"/>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5.困难残疾人家庭无障碍改造：1-6月累计任务为：大祥区36户（责任单位：区残联）</w:t>
            </w:r>
          </w:p>
        </w:tc>
        <w:tc>
          <w:tcPr>
            <w:tcW w:w="272" w:type="pct"/>
            <w:tcBorders>
              <w:bottom w:val="single" w:color="auto" w:sz="4" w:space="0"/>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夏向阳</w:t>
            </w:r>
          </w:p>
        </w:tc>
        <w:tc>
          <w:tcPr>
            <w:tcW w:w="745" w:type="pct"/>
            <w:tcBorders>
              <w:bottom w:val="single" w:color="auto" w:sz="4" w:space="0"/>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区卫健局、区妇联、区医疗保障局、区残联、</w:t>
            </w:r>
            <w:r>
              <w:rPr>
                <w:rFonts w:hint="eastAsia" w:ascii="宋体" w:hAnsi="宋体" w:cs="宋体"/>
                <w:color w:val="000000"/>
                <w:sz w:val="20"/>
                <w:szCs w:val="20"/>
              </w:rPr>
              <w:t>各乡镇、街道</w:t>
            </w:r>
          </w:p>
        </w:tc>
        <w:tc>
          <w:tcPr>
            <w:tcW w:w="374" w:type="pct"/>
            <w:tcBorders>
              <w:bottom w:val="single" w:color="auto" w:sz="4" w:space="0"/>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欧定文、</w:t>
            </w:r>
            <w:r>
              <w:rPr>
                <w:rFonts w:hint="eastAsia" w:ascii="宋体" w:hAnsi="宋体" w:cs="宋体"/>
                <w:color w:val="000000" w:themeColor="text1"/>
                <w:sz w:val="20"/>
                <w:szCs w:val="20"/>
                <w:lang w:val="en-US" w:eastAsia="zh-CN"/>
                <w14:textFill>
                  <w14:solidFill>
                    <w14:schemeClr w14:val="tx1"/>
                  </w14:solidFill>
                </w14:textFill>
              </w:rPr>
              <w:t>王辉</w:t>
            </w:r>
            <w:r>
              <w:rPr>
                <w:rFonts w:hint="eastAsia" w:ascii="宋体" w:hAnsi="宋体" w:cs="宋体"/>
                <w:color w:val="000000" w:themeColor="text1"/>
                <w:sz w:val="20"/>
                <w:szCs w:val="20"/>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欧  蓉</w:t>
            </w:r>
            <w:r>
              <w:rPr>
                <w:rFonts w:hint="eastAsia" w:ascii="宋体" w:hAnsi="宋体" w:cs="宋体"/>
                <w:color w:val="000000"/>
                <w:sz w:val="20"/>
                <w:szCs w:val="20"/>
              </w:rPr>
              <w:t>、吕海平、</w:t>
            </w:r>
            <w:r>
              <w:rPr>
                <w:rFonts w:hint="eastAsia" w:ascii="宋体" w:hAnsi="宋体" w:cs="宋体"/>
                <w:color w:val="000000"/>
                <w:kern w:val="0"/>
                <w:sz w:val="20"/>
                <w:szCs w:val="20"/>
              </w:rPr>
              <w:t>各乡镇、街道行政一把手</w:t>
            </w:r>
          </w:p>
        </w:tc>
        <w:tc>
          <w:tcPr>
            <w:tcW w:w="271" w:type="pct"/>
            <w:tcBorders>
              <w:bottom w:val="single" w:color="auto" w:sz="4" w:space="0"/>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sz w:val="20"/>
                <w:szCs w:val="20"/>
              </w:rPr>
            </w:pPr>
            <w:r>
              <w:rPr>
                <w:rFonts w:hint="eastAsia" w:ascii="宋体" w:hAnsi="宋体" w:cs="宋体"/>
                <w:sz w:val="20"/>
                <w:szCs w:val="20"/>
              </w:rPr>
              <w:t>鞠智丹</w:t>
            </w:r>
          </w:p>
          <w:p>
            <w:pPr>
              <w:pStyle w:val="2"/>
              <w:jc w:val="center"/>
              <w:rPr>
                <w:rFonts w:ascii="宋体" w:hAnsi="宋体" w:cs="宋体"/>
                <w:sz w:val="20"/>
                <w:szCs w:val="20"/>
              </w:rPr>
            </w:pPr>
            <w:r>
              <w:rPr>
                <w:rFonts w:hint="eastAsia" w:ascii="宋体" w:hAnsi="宋体" w:cs="宋体"/>
                <w:sz w:val="20"/>
                <w:szCs w:val="20"/>
              </w:rPr>
              <w:t>陈爱萍</w:t>
            </w:r>
          </w:p>
          <w:p>
            <w:pPr>
              <w:pStyle w:val="2"/>
              <w:jc w:val="center"/>
              <w:rPr>
                <w:rFonts w:ascii="宋体" w:hAnsi="宋体" w:cs="宋体"/>
                <w:color w:val="FF0000"/>
                <w:sz w:val="20"/>
                <w:szCs w:val="20"/>
              </w:rPr>
            </w:pPr>
            <w:r>
              <w:rPr>
                <w:rFonts w:hint="eastAsia" w:ascii="宋体" w:hAnsi="宋体" w:cs="宋体"/>
                <w:sz w:val="20"/>
                <w:szCs w:val="20"/>
              </w:rPr>
              <w:t>段绪培</w:t>
            </w:r>
          </w:p>
          <w:p>
            <w:pPr>
              <w:pStyle w:val="2"/>
              <w:jc w:val="center"/>
              <w:rPr>
                <w:rFonts w:ascii="宋体" w:hAnsi="宋体" w:cs="宋体"/>
                <w:sz w:val="20"/>
                <w:szCs w:val="20"/>
              </w:rPr>
            </w:pPr>
            <w:r>
              <w:rPr>
                <w:rFonts w:hint="eastAsia" w:ascii="宋体" w:hAnsi="宋体" w:cs="宋体"/>
                <w:sz w:val="20"/>
                <w:szCs w:val="20"/>
              </w:rPr>
              <w:t>吕春平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48"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23"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2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59" w:type="pct"/>
            <w:vMerge w:val="continue"/>
            <w:tcBorders>
              <w:right w:val="single" w:color="auto" w:sz="4" w:space="0"/>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14:textFill>
                  <w14:solidFill>
                    <w14:schemeClr w14:val="tx1"/>
                  </w14:solidFill>
                </w14:textFill>
              </w:rPr>
            </w:pPr>
          </w:p>
        </w:tc>
        <w:tc>
          <w:tcPr>
            <w:tcW w:w="155" w:type="pct"/>
            <w:vMerge w:val="continue"/>
            <w:tcBorders>
              <w:left w:val="single" w:color="auto" w:sz="4" w:space="0"/>
              <w:right w:val="single" w:color="auto" w:sz="4" w:space="0"/>
              <w:tl2br w:val="nil"/>
              <w:tr2bl w:val="nil"/>
            </w:tcBorders>
            <w:shd w:val="clear" w:color="auto" w:fill="auto"/>
            <w:tcMar>
              <w:top w:w="15" w:type="dxa"/>
              <w:left w:w="15" w:type="dxa"/>
              <w:right w:w="15" w:type="dxa"/>
            </w:tcMar>
            <w:vAlign w:val="center"/>
          </w:tcPr>
          <w:p>
            <w:pPr>
              <w:spacing w:line="300" w:lineRule="exact"/>
              <w:jc w:val="left"/>
              <w:rPr>
                <w:rFonts w:ascii="宋体" w:hAnsi="宋体" w:cs="宋体"/>
                <w:color w:val="000000" w:themeColor="text1"/>
                <w:sz w:val="20"/>
                <w:szCs w:val="20"/>
                <w14:textFill>
                  <w14:solidFill>
                    <w14:schemeClr w14:val="tx1"/>
                  </w14:solidFill>
                </w14:textFill>
              </w:rPr>
            </w:pPr>
          </w:p>
        </w:tc>
        <w:tc>
          <w:tcPr>
            <w:tcW w:w="186" w:type="pct"/>
            <w:tcBorders>
              <w:top w:val="single" w:color="auto" w:sz="4" w:space="0"/>
              <w:left w:val="single" w:color="auto" w:sz="4" w:space="0"/>
              <w:bottom w:val="single" w:color="auto" w:sz="4" w:space="0"/>
              <w:tl2br w:val="nil"/>
              <w:tr2bl w:val="nil"/>
            </w:tcBorders>
            <w:shd w:val="clear" w:color="auto" w:fill="auto"/>
            <w:tcMar>
              <w:top w:w="15" w:type="dxa"/>
              <w:left w:w="15" w:type="dxa"/>
              <w:right w:w="15" w:type="dxa"/>
            </w:tcMar>
            <w:vAlign w:val="center"/>
          </w:tcPr>
          <w:p>
            <w:pPr>
              <w:spacing w:line="240" w:lineRule="exact"/>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③老年人服务保障</w:t>
            </w:r>
          </w:p>
        </w:tc>
        <w:tc>
          <w:tcPr>
            <w:tcW w:w="2249" w:type="pct"/>
            <w:tcBorders>
              <w:bottom w:val="single" w:color="auto" w:sz="4" w:space="0"/>
              <w:tl2br w:val="nil"/>
              <w:tr2bl w:val="nil"/>
            </w:tcBorders>
            <w:shd w:val="clear" w:color="auto" w:fill="auto"/>
            <w:tcMar>
              <w:top w:w="15" w:type="dxa"/>
              <w:left w:w="15" w:type="dxa"/>
              <w:right w:w="15" w:type="dxa"/>
            </w:tcMar>
            <w:vAlign w:val="center"/>
          </w:tcPr>
          <w:p>
            <w:pPr>
              <w:spacing w:line="28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困难老年人居家适老化改造完成招投标工作，各项目确定施工方；</w:t>
            </w:r>
          </w:p>
        </w:tc>
        <w:tc>
          <w:tcPr>
            <w:tcW w:w="272" w:type="pct"/>
            <w:tcBorders>
              <w:bottom w:val="single" w:color="auto" w:sz="4" w:space="0"/>
              <w:tl2br w:val="nil"/>
              <w:tr2bl w:val="nil"/>
            </w:tcBorders>
            <w:shd w:val="clear" w:color="auto" w:fill="auto"/>
            <w:tcMar>
              <w:top w:w="15" w:type="dxa"/>
              <w:left w:w="15" w:type="dxa"/>
              <w:right w:w="15" w:type="dxa"/>
            </w:tcMar>
            <w:vAlign w:val="center"/>
          </w:tcPr>
          <w:p>
            <w:pPr>
              <w:spacing w:line="28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kern w:val="0"/>
                <w:sz w:val="20"/>
                <w:szCs w:val="20"/>
              </w:rPr>
              <w:t>蒋金亮</w:t>
            </w:r>
          </w:p>
        </w:tc>
        <w:tc>
          <w:tcPr>
            <w:tcW w:w="745" w:type="pct"/>
            <w:tcBorders>
              <w:bottom w:val="single" w:color="auto" w:sz="4" w:space="0"/>
              <w:tl2br w:val="nil"/>
              <w:tr2bl w:val="nil"/>
            </w:tcBorders>
            <w:shd w:val="clear" w:color="auto" w:fill="auto"/>
            <w:tcMar>
              <w:top w:w="15" w:type="dxa"/>
              <w:left w:w="15" w:type="dxa"/>
              <w:right w:w="15" w:type="dxa"/>
            </w:tcMar>
            <w:vAlign w:val="center"/>
          </w:tcPr>
          <w:p>
            <w:pPr>
              <w:spacing w:line="28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sz w:val="20"/>
                <w:szCs w:val="20"/>
              </w:rPr>
              <w:t>区民政局</w:t>
            </w:r>
          </w:p>
        </w:tc>
        <w:tc>
          <w:tcPr>
            <w:tcW w:w="374" w:type="pct"/>
            <w:tcBorders>
              <w:bottom w:val="single" w:color="auto" w:sz="4" w:space="0"/>
              <w:tl2br w:val="nil"/>
              <w:tr2bl w:val="nil"/>
            </w:tcBorders>
            <w:shd w:val="clear" w:color="auto" w:fill="auto"/>
            <w:tcMar>
              <w:top w:w="15" w:type="dxa"/>
              <w:left w:w="15" w:type="dxa"/>
              <w:right w:w="15" w:type="dxa"/>
            </w:tcMar>
            <w:vAlign w:val="center"/>
          </w:tcPr>
          <w:p>
            <w:pPr>
              <w:spacing w:line="28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rPr>
              <w:t>贺兼勇</w:t>
            </w:r>
          </w:p>
        </w:tc>
        <w:tc>
          <w:tcPr>
            <w:tcW w:w="271" w:type="pct"/>
            <w:tcBorders>
              <w:bottom w:val="single" w:color="auto" w:sz="4" w:space="0"/>
              <w:tl2br w:val="nil"/>
              <w:tr2bl w:val="nil"/>
            </w:tcBorders>
            <w:shd w:val="clear" w:color="auto" w:fill="auto"/>
            <w:tcMar>
              <w:top w:w="15" w:type="dxa"/>
              <w:left w:w="15" w:type="dxa"/>
              <w:right w:w="15" w:type="dxa"/>
            </w:tcMar>
            <w:vAlign w:val="center"/>
          </w:tcPr>
          <w:p>
            <w:pPr>
              <w:spacing w:line="28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sz w:val="20"/>
                <w:szCs w:val="20"/>
              </w:rPr>
              <w:t>张香军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重点工作</w:t>
            </w:r>
          </w:p>
        </w:tc>
        <w:tc>
          <w:tcPr>
            <w:tcW w:w="155"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w:t>
            </w:r>
          </w:p>
        </w:tc>
        <w:tc>
          <w:tcPr>
            <w:tcW w:w="123"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三大支撑八项重点工作</w:t>
            </w:r>
          </w:p>
        </w:tc>
        <w:tc>
          <w:tcPr>
            <w:tcW w:w="125"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八项重点工作</w:t>
            </w:r>
          </w:p>
        </w:tc>
        <w:tc>
          <w:tcPr>
            <w:tcW w:w="159" w:type="pct"/>
            <w:vMerge w:val="restart"/>
            <w:tcBorders>
              <w:right w:val="single" w:color="auto" w:sz="4" w:space="0"/>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（7）“四个十大”</w:t>
            </w:r>
          </w:p>
        </w:tc>
        <w:tc>
          <w:tcPr>
            <w:tcW w:w="155" w:type="pct"/>
            <w:vMerge w:val="restart"/>
            <w:tcBorders>
              <w:left w:val="single" w:color="auto" w:sz="4" w:space="0"/>
              <w:right w:val="single" w:color="auto" w:sz="4" w:space="0"/>
              <w:tl2br w:val="nil"/>
              <w:tr2bl w:val="nil"/>
            </w:tcBorders>
            <w:shd w:val="clear" w:color="auto" w:fill="auto"/>
            <w:tcMar>
              <w:top w:w="15" w:type="dxa"/>
              <w:left w:w="15" w:type="dxa"/>
              <w:right w:w="15" w:type="dxa"/>
            </w:tcMar>
            <w:vAlign w:val="center"/>
          </w:tcPr>
          <w:p>
            <w:pPr>
              <w:spacing w:line="300" w:lineRule="exact"/>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十大民生实事</w:t>
            </w:r>
          </w:p>
        </w:tc>
        <w:tc>
          <w:tcPr>
            <w:tcW w:w="186" w:type="pct"/>
            <w:tcBorders>
              <w:top w:val="single" w:color="auto" w:sz="4" w:space="0"/>
              <w:left w:val="single" w:color="auto" w:sz="4" w:space="0"/>
              <w:bottom w:val="single" w:color="auto" w:sz="4" w:space="0"/>
              <w:tl2br w:val="nil"/>
              <w:tr2bl w:val="nil"/>
            </w:tcBorders>
            <w:shd w:val="clear" w:color="auto" w:fill="auto"/>
            <w:tcMar>
              <w:top w:w="15" w:type="dxa"/>
              <w:left w:w="15" w:type="dxa"/>
              <w:right w:w="15" w:type="dxa"/>
            </w:tcMar>
            <w:vAlign w:val="center"/>
          </w:tcPr>
          <w:p>
            <w:pPr>
              <w:spacing w:line="280" w:lineRule="exact"/>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④城镇老旧小区改造</w:t>
            </w:r>
          </w:p>
        </w:tc>
        <w:tc>
          <w:tcPr>
            <w:tcW w:w="2249" w:type="pct"/>
            <w:tcBorders>
              <w:bottom w:val="single" w:color="auto" w:sz="4" w:space="0"/>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6月底开工率达到60%</w:t>
            </w:r>
            <w:r>
              <w:rPr>
                <w:rFonts w:hint="eastAsia" w:ascii="宋体" w:hAnsi="宋体" w:cs="宋体"/>
                <w:color w:val="000000" w:themeColor="text1"/>
                <w:sz w:val="20"/>
                <w:szCs w:val="20"/>
                <w:lang w:eastAsia="zh-CN"/>
                <w14:textFill>
                  <w14:solidFill>
                    <w14:schemeClr w14:val="tx1"/>
                  </w14:solidFill>
                </w14:textFill>
              </w:rPr>
              <w:t>以上</w:t>
            </w:r>
            <w:r>
              <w:rPr>
                <w:rFonts w:hint="eastAsia" w:ascii="宋体" w:hAnsi="宋体" w:cs="宋体"/>
                <w:color w:val="000000" w:themeColor="text1"/>
                <w:sz w:val="20"/>
                <w:szCs w:val="20"/>
                <w14:textFill>
                  <w14:solidFill>
                    <w14:schemeClr w14:val="tx1"/>
                  </w14:solidFill>
                </w14:textFill>
              </w:rPr>
              <w:t>。</w:t>
            </w:r>
          </w:p>
        </w:tc>
        <w:tc>
          <w:tcPr>
            <w:tcW w:w="272" w:type="pct"/>
            <w:tcBorders>
              <w:bottom w:val="single" w:color="auto"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刘文兰</w:t>
            </w:r>
          </w:p>
        </w:tc>
        <w:tc>
          <w:tcPr>
            <w:tcW w:w="745" w:type="pct"/>
            <w:tcBorders>
              <w:bottom w:val="single" w:color="auto"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区住建局</w:t>
            </w:r>
          </w:p>
        </w:tc>
        <w:tc>
          <w:tcPr>
            <w:tcW w:w="374" w:type="pct"/>
            <w:tcBorders>
              <w:bottom w:val="single" w:color="auto"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徐日新</w:t>
            </w:r>
          </w:p>
        </w:tc>
        <w:tc>
          <w:tcPr>
            <w:tcW w:w="271" w:type="pct"/>
            <w:tcBorders>
              <w:bottom w:val="single" w:color="auto"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刘伟云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26"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23"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2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59" w:type="pct"/>
            <w:vMerge w:val="continue"/>
            <w:tcBorders>
              <w:right w:val="single" w:color="auto" w:sz="4" w:space="0"/>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14:textFill>
                  <w14:solidFill>
                    <w14:schemeClr w14:val="tx1"/>
                  </w14:solidFill>
                </w14:textFill>
              </w:rPr>
            </w:pPr>
          </w:p>
        </w:tc>
        <w:tc>
          <w:tcPr>
            <w:tcW w:w="155" w:type="pct"/>
            <w:vMerge w:val="continue"/>
            <w:tcBorders>
              <w:left w:val="single" w:color="auto" w:sz="4" w:space="0"/>
              <w:right w:val="single" w:color="auto" w:sz="4" w:space="0"/>
              <w:tl2br w:val="nil"/>
              <w:tr2bl w:val="nil"/>
            </w:tcBorders>
            <w:shd w:val="clear" w:color="auto" w:fill="auto"/>
            <w:tcMar>
              <w:top w:w="15" w:type="dxa"/>
              <w:left w:w="15" w:type="dxa"/>
              <w:right w:w="15" w:type="dxa"/>
            </w:tcMar>
            <w:vAlign w:val="center"/>
          </w:tcPr>
          <w:p>
            <w:pPr>
              <w:spacing w:line="300" w:lineRule="exact"/>
              <w:jc w:val="left"/>
              <w:rPr>
                <w:rFonts w:ascii="宋体" w:hAnsi="宋体" w:cs="宋体"/>
                <w:color w:val="000000" w:themeColor="text1"/>
                <w:sz w:val="20"/>
                <w:szCs w:val="20"/>
                <w14:textFill>
                  <w14:solidFill>
                    <w14:schemeClr w14:val="tx1"/>
                  </w14:solidFill>
                </w14:textFill>
              </w:rPr>
            </w:pPr>
          </w:p>
        </w:tc>
        <w:tc>
          <w:tcPr>
            <w:tcW w:w="186" w:type="pct"/>
            <w:tcBorders>
              <w:top w:val="single" w:color="auto" w:sz="4" w:space="0"/>
              <w:left w:val="single" w:color="auto" w:sz="4" w:space="0"/>
              <w:bottom w:val="single" w:color="auto" w:sz="4" w:space="0"/>
              <w:tl2br w:val="nil"/>
              <w:tr2bl w:val="nil"/>
            </w:tcBorders>
            <w:shd w:val="clear" w:color="auto" w:fill="auto"/>
            <w:tcMar>
              <w:top w:w="15" w:type="dxa"/>
              <w:left w:w="15" w:type="dxa"/>
              <w:right w:w="15" w:type="dxa"/>
            </w:tcMar>
            <w:vAlign w:val="center"/>
          </w:tcPr>
          <w:p>
            <w:pPr>
              <w:spacing w:line="280" w:lineRule="exact"/>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⑤</w:t>
            </w:r>
            <w:r>
              <w:rPr>
                <w:rFonts w:hint="eastAsia" w:ascii="宋体" w:hAnsi="宋体" w:cs="宋体"/>
                <w:color w:val="000000" w:themeColor="text1"/>
                <w:sz w:val="20"/>
                <w:szCs w:val="20"/>
                <w14:textFill>
                  <w14:solidFill>
                    <w14:schemeClr w14:val="tx1"/>
                  </w14:solidFill>
                </w14:textFill>
              </w:rPr>
              <w:t>中小学安防设施建设</w:t>
            </w:r>
          </w:p>
        </w:tc>
        <w:tc>
          <w:tcPr>
            <w:tcW w:w="2249" w:type="pct"/>
            <w:tcBorders>
              <w:bottom w:val="single" w:color="auto" w:sz="4" w:space="0"/>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1.完成项目招投标工作；</w:t>
            </w:r>
          </w:p>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2.实现前端建设联网数量零的突破。</w:t>
            </w:r>
          </w:p>
        </w:tc>
        <w:tc>
          <w:tcPr>
            <w:tcW w:w="272" w:type="pct"/>
            <w:tcBorders>
              <w:bottom w:val="single" w:color="auto" w:sz="4" w:space="0"/>
              <w:tl2br w:val="nil"/>
              <w:tr2bl w:val="nil"/>
            </w:tcBorders>
            <w:shd w:val="clear" w:color="auto" w:fill="auto"/>
            <w:tcMar>
              <w:top w:w="15" w:type="dxa"/>
              <w:left w:w="15" w:type="dxa"/>
              <w:right w:w="15" w:type="dxa"/>
            </w:tcMar>
            <w:vAlign w:val="center"/>
          </w:tcPr>
          <w:p>
            <w:pPr>
              <w:spacing w:line="28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rPr>
              <w:t>李胜祥</w:t>
            </w:r>
          </w:p>
        </w:tc>
        <w:tc>
          <w:tcPr>
            <w:tcW w:w="745" w:type="pct"/>
            <w:tcBorders>
              <w:bottom w:val="single" w:color="auto" w:sz="4" w:space="0"/>
              <w:tl2br w:val="nil"/>
              <w:tr2bl w:val="nil"/>
            </w:tcBorders>
            <w:shd w:val="clear" w:color="auto" w:fill="auto"/>
            <w:tcMar>
              <w:top w:w="15" w:type="dxa"/>
              <w:left w:w="15" w:type="dxa"/>
              <w:right w:w="15" w:type="dxa"/>
            </w:tcMar>
            <w:vAlign w:val="center"/>
          </w:tcPr>
          <w:p>
            <w:pPr>
              <w:spacing w:line="280" w:lineRule="exact"/>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rPr>
              <w:t>区公安分局</w:t>
            </w:r>
            <w:r>
              <w:rPr>
                <w:rFonts w:hint="eastAsia" w:ascii="宋体" w:hAnsi="宋体" w:cs="宋体"/>
                <w:color w:val="000000"/>
                <w:sz w:val="20"/>
                <w:szCs w:val="20"/>
              </w:rPr>
              <w:t>、</w:t>
            </w:r>
            <w:r>
              <w:rPr>
                <w:rFonts w:hint="eastAsia" w:ascii="宋体" w:hAnsi="宋体" w:cs="宋体"/>
                <w:color w:val="000000"/>
                <w:kern w:val="0"/>
                <w:sz w:val="20"/>
                <w:szCs w:val="20"/>
              </w:rPr>
              <w:t>各乡镇、街道</w:t>
            </w:r>
          </w:p>
        </w:tc>
        <w:tc>
          <w:tcPr>
            <w:tcW w:w="374" w:type="pct"/>
            <w:tcBorders>
              <w:bottom w:val="single" w:color="auto" w:sz="4" w:space="0"/>
              <w:tl2br w:val="nil"/>
              <w:tr2bl w:val="nil"/>
            </w:tcBorders>
            <w:shd w:val="clear" w:color="auto" w:fill="auto"/>
            <w:tcMar>
              <w:top w:w="15" w:type="dxa"/>
              <w:left w:w="15" w:type="dxa"/>
              <w:right w:w="15" w:type="dxa"/>
            </w:tcMar>
            <w:vAlign w:val="center"/>
          </w:tcPr>
          <w:p>
            <w:pPr>
              <w:spacing w:line="280" w:lineRule="exact"/>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rPr>
              <w:t>刘 易、各乡镇、街道行政一把手</w:t>
            </w:r>
          </w:p>
        </w:tc>
        <w:tc>
          <w:tcPr>
            <w:tcW w:w="271" w:type="pct"/>
            <w:tcBorders>
              <w:bottom w:val="single" w:color="auto" w:sz="4" w:space="0"/>
              <w:tl2br w:val="nil"/>
              <w:tr2bl w:val="nil"/>
            </w:tcBorders>
            <w:shd w:val="clear" w:color="auto" w:fill="auto"/>
            <w:tcMar>
              <w:top w:w="15" w:type="dxa"/>
              <w:left w:w="15" w:type="dxa"/>
              <w:right w:w="15" w:type="dxa"/>
            </w:tcMar>
            <w:vAlign w:val="center"/>
          </w:tcPr>
          <w:p>
            <w:pPr>
              <w:spacing w:line="28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kern w:val="0"/>
                <w:sz w:val="20"/>
                <w:szCs w:val="20"/>
              </w:rPr>
              <w:t>蒋票祥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9"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23"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12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501" w:type="pct"/>
            <w:gridSpan w:val="3"/>
            <w:tcBorders>
              <w:tl2br w:val="nil"/>
              <w:tr2bl w:val="nil"/>
            </w:tcBorders>
            <w:shd w:val="clear" w:color="auto" w:fill="auto"/>
            <w:tcMar>
              <w:top w:w="15" w:type="dxa"/>
              <w:left w:w="15" w:type="dxa"/>
              <w:right w:w="15" w:type="dxa"/>
            </w:tcMar>
            <w:vAlign w:val="center"/>
          </w:tcPr>
          <w:p>
            <w:pPr>
              <w:spacing w:line="300" w:lineRule="exact"/>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（8）湘商回归</w:t>
            </w:r>
          </w:p>
        </w:tc>
        <w:tc>
          <w:tcPr>
            <w:tcW w:w="2249" w:type="pct"/>
            <w:tcBorders>
              <w:top w:val="single" w:color="auto" w:sz="4" w:space="0"/>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完成湘商回归签约项目</w:t>
            </w:r>
            <w:r>
              <w:rPr>
                <w:rFonts w:hint="eastAsia" w:ascii="宋体" w:hAnsi="宋体" w:cs="宋体"/>
                <w:color w:val="000000" w:themeColor="text1"/>
                <w:sz w:val="20"/>
                <w:szCs w:val="20"/>
                <w:lang w:eastAsia="zh-CN"/>
                <w14:textFill>
                  <w14:solidFill>
                    <w14:schemeClr w14:val="tx1"/>
                  </w14:solidFill>
                </w14:textFill>
              </w:rPr>
              <w:t>市定任务数</w:t>
            </w:r>
            <w:r>
              <w:rPr>
                <w:rFonts w:hint="eastAsia" w:ascii="宋体" w:hAnsi="宋体" w:cs="宋体"/>
                <w:color w:val="000000" w:themeColor="text1"/>
                <w:sz w:val="20"/>
                <w:szCs w:val="20"/>
                <w14:textFill>
                  <w14:solidFill>
                    <w14:schemeClr w14:val="tx1"/>
                  </w14:solidFill>
                </w14:textFill>
              </w:rPr>
              <w:t>。</w:t>
            </w:r>
          </w:p>
        </w:tc>
        <w:tc>
          <w:tcPr>
            <w:tcW w:w="272" w:type="pct"/>
            <w:tcBorders>
              <w:top w:val="single" w:color="auto"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夏丹波</w:t>
            </w:r>
          </w:p>
        </w:tc>
        <w:tc>
          <w:tcPr>
            <w:tcW w:w="745" w:type="pct"/>
            <w:tcBorders>
              <w:top w:val="single" w:color="auto"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区商务局</w:t>
            </w:r>
          </w:p>
        </w:tc>
        <w:tc>
          <w:tcPr>
            <w:tcW w:w="374" w:type="pct"/>
            <w:tcBorders>
              <w:top w:val="single" w:color="auto"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王小平</w:t>
            </w:r>
          </w:p>
        </w:tc>
        <w:tc>
          <w:tcPr>
            <w:tcW w:w="271" w:type="pct"/>
            <w:tcBorders>
              <w:top w:val="single" w:color="auto" w:sz="4" w:space="0"/>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kern w:val="0"/>
                <w:sz w:val="20"/>
                <w:szCs w:val="20"/>
                <w14:textFill>
                  <w14:solidFill>
                    <w14:schemeClr w14:val="tx1"/>
                  </w14:solidFill>
                </w14:textFill>
              </w:rPr>
            </w:pPr>
          </w:p>
        </w:tc>
        <w:tc>
          <w:tcPr>
            <w:tcW w:w="155"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248" w:type="pct"/>
            <w:gridSpan w:val="2"/>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有关主要经济工作运行调度</w:t>
            </w:r>
          </w:p>
        </w:tc>
        <w:tc>
          <w:tcPr>
            <w:tcW w:w="501" w:type="pct"/>
            <w:gridSpan w:val="3"/>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(1)GDP增速</w:t>
            </w:r>
          </w:p>
        </w:tc>
        <w:tc>
          <w:tcPr>
            <w:tcW w:w="2249" w:type="pct"/>
            <w:tcBorders>
              <w:tl2br w:val="nil"/>
              <w:tr2bl w:val="nil"/>
            </w:tcBorders>
            <w:shd w:val="clear" w:color="auto" w:fill="auto"/>
            <w:tcMar>
              <w:top w:w="15" w:type="dxa"/>
              <w:left w:w="15" w:type="dxa"/>
              <w:right w:w="15" w:type="dxa"/>
            </w:tcMar>
            <w:vAlign w:val="center"/>
          </w:tcPr>
          <w:p>
            <w:pPr>
              <w:spacing w:line="24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2022年二季度地区生产总值增速超过全市平均水平，保持全市排名前3位。</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区发改局</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区统计局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  剑</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刘齐明</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刘一凡文立超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248" w:type="pct"/>
            <w:gridSpan w:val="2"/>
            <w:vMerge w:val="continue"/>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sz w:val="20"/>
                <w:szCs w:val="20"/>
                <w14:textFill>
                  <w14:solidFill>
                    <w14:schemeClr w14:val="tx1"/>
                  </w14:solidFill>
                </w14:textFill>
              </w:rPr>
            </w:pPr>
          </w:p>
        </w:tc>
        <w:tc>
          <w:tcPr>
            <w:tcW w:w="501" w:type="pct"/>
            <w:gridSpan w:val="3"/>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(2)规模工业增加值</w:t>
            </w:r>
          </w:p>
        </w:tc>
        <w:tc>
          <w:tcPr>
            <w:tcW w:w="2249" w:type="pct"/>
            <w:tcBorders>
              <w:tl2br w:val="nil"/>
              <w:tr2bl w:val="nil"/>
            </w:tcBorders>
            <w:shd w:val="clear" w:color="auto" w:fill="auto"/>
            <w:tcMar>
              <w:top w:w="15" w:type="dxa"/>
              <w:left w:w="15" w:type="dxa"/>
              <w:right w:w="15" w:type="dxa"/>
            </w:tcMar>
            <w:vAlign w:val="center"/>
          </w:tcPr>
          <w:p>
            <w:pPr>
              <w:pStyle w:val="3"/>
              <w:spacing w:line="240" w:lineRule="exact"/>
              <w:ind w:left="0" w:leftChars="0"/>
              <w:jc w:val="lef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规模工业增加值增速排名不落</w:t>
            </w:r>
            <w:r>
              <w:rPr>
                <w:rFonts w:hint="eastAsia" w:ascii="宋体" w:hAnsi="宋体" w:cs="宋体"/>
                <w:color w:val="000000" w:themeColor="text1"/>
                <w:sz w:val="20"/>
                <w:szCs w:val="20"/>
                <w:lang w:eastAsia="zh-CN"/>
                <w14:textFill>
                  <w14:solidFill>
                    <w14:schemeClr w14:val="tx1"/>
                  </w14:solidFill>
                </w14:textFill>
              </w:rPr>
              <w:t>于</w:t>
            </w:r>
            <w:r>
              <w:rPr>
                <w:rFonts w:hint="eastAsia" w:ascii="宋体" w:hAnsi="宋体" w:cs="宋体"/>
                <w:color w:val="000000" w:themeColor="text1"/>
                <w:sz w:val="20"/>
                <w:szCs w:val="20"/>
                <w14:textFill>
                  <w14:solidFill>
                    <w14:schemeClr w14:val="tx1"/>
                  </w14:solidFill>
                </w14:textFill>
              </w:rPr>
              <w:t>全市后三</w:t>
            </w:r>
            <w:r>
              <w:rPr>
                <w:rFonts w:hint="eastAsia" w:ascii="宋体" w:hAnsi="宋体" w:cs="宋体"/>
                <w:color w:val="000000" w:themeColor="text1"/>
                <w:sz w:val="20"/>
                <w:szCs w:val="20"/>
                <w:lang w:eastAsia="zh-CN"/>
                <w14:textFill>
                  <w14:solidFill>
                    <w14:schemeClr w14:val="tx1"/>
                  </w14:solidFill>
                </w14:textFill>
              </w:rPr>
              <w:t>位</w:t>
            </w:r>
            <w:r>
              <w:rPr>
                <w:rFonts w:hint="eastAsia" w:ascii="宋体" w:hAnsi="宋体" w:cs="宋体"/>
                <w:color w:val="000000" w:themeColor="text1"/>
                <w:sz w:val="20"/>
                <w:szCs w:val="20"/>
                <w14:textFill>
                  <w14:solidFill>
                    <w14:schemeClr w14:val="tx1"/>
                  </w14:solidFill>
                </w14:textFill>
              </w:rPr>
              <w:t>。</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区科工信局</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区统计局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高云头</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刘齐明</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夏得宝</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文立超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9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248" w:type="pct"/>
            <w:gridSpan w:val="2"/>
            <w:vMerge w:val="continue"/>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sz w:val="20"/>
                <w:szCs w:val="20"/>
                <w14:textFill>
                  <w14:solidFill>
                    <w14:schemeClr w14:val="tx1"/>
                  </w14:solidFill>
                </w14:textFill>
              </w:rPr>
            </w:pPr>
          </w:p>
        </w:tc>
        <w:tc>
          <w:tcPr>
            <w:tcW w:w="501" w:type="pct"/>
            <w:gridSpan w:val="3"/>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固定资产投资</w:t>
            </w:r>
          </w:p>
        </w:tc>
        <w:tc>
          <w:tcPr>
            <w:tcW w:w="2249" w:type="pct"/>
            <w:tcBorders>
              <w:tl2br w:val="nil"/>
              <w:tr2bl w:val="nil"/>
            </w:tcBorders>
            <w:shd w:val="clear" w:color="auto" w:fill="auto"/>
            <w:tcMar>
              <w:top w:w="15" w:type="dxa"/>
              <w:left w:w="15" w:type="dxa"/>
              <w:right w:w="15" w:type="dxa"/>
            </w:tcMar>
            <w:vAlign w:val="center"/>
          </w:tcPr>
          <w:p>
            <w:pPr>
              <w:spacing w:line="240" w:lineRule="exact"/>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全部投资以及产业投资、制造业投资、民间投资、高新技术投资等结构性投资增速排名进位。</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吴方定唐兴辉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区发改局</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区科工信局</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区统计局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  剑</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高云头</w:t>
            </w:r>
          </w:p>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刘齐明</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刘一凡夏得宝</w:t>
            </w:r>
          </w:p>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文立超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3"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248" w:type="pct"/>
            <w:gridSpan w:val="2"/>
            <w:vMerge w:val="continue"/>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sz w:val="20"/>
                <w:szCs w:val="20"/>
                <w14:textFill>
                  <w14:solidFill>
                    <w14:schemeClr w14:val="tx1"/>
                  </w14:solidFill>
                </w14:textFill>
              </w:rPr>
            </w:pPr>
          </w:p>
        </w:tc>
        <w:tc>
          <w:tcPr>
            <w:tcW w:w="501" w:type="pct"/>
            <w:gridSpan w:val="3"/>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(4)社会消费品零售总额、外贸进出口指标</w:t>
            </w:r>
          </w:p>
        </w:tc>
        <w:tc>
          <w:tcPr>
            <w:tcW w:w="2249" w:type="pct"/>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社会消费品零售总额增幅达到全</w:t>
            </w:r>
            <w:r>
              <w:rPr>
                <w:rFonts w:hint="eastAsia" w:ascii="宋体" w:hAnsi="宋体" w:cs="宋体"/>
                <w:color w:val="000000" w:themeColor="text1"/>
                <w:sz w:val="20"/>
                <w:szCs w:val="20"/>
                <w:lang w:eastAsia="zh-CN"/>
                <w14:textFill>
                  <w14:solidFill>
                    <w14:schemeClr w14:val="tx1"/>
                  </w14:solidFill>
                </w14:textFill>
              </w:rPr>
              <w:t>市</w:t>
            </w:r>
            <w:r>
              <w:rPr>
                <w:rFonts w:hint="eastAsia" w:ascii="宋体" w:hAnsi="宋体" w:cs="宋体"/>
                <w:color w:val="000000" w:themeColor="text1"/>
                <w:sz w:val="20"/>
                <w:szCs w:val="20"/>
                <w14:textFill>
                  <w14:solidFill>
                    <w14:schemeClr w14:val="tx1"/>
                  </w14:solidFill>
                </w14:textFill>
              </w:rPr>
              <w:t>平均水平，外贸进出口总额增速当月转正。</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夏丹波</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区商务局</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区统计局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王小平</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刘齐明</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陈尧栩文立超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2"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248" w:type="pct"/>
            <w:gridSpan w:val="2"/>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501" w:type="pct"/>
            <w:gridSpan w:val="3"/>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(5)“四上”单位入规入统</w:t>
            </w:r>
          </w:p>
        </w:tc>
        <w:tc>
          <w:tcPr>
            <w:tcW w:w="2249" w:type="pct"/>
            <w:tcBorders>
              <w:tl2br w:val="nil"/>
              <w:tr2bl w:val="nil"/>
            </w:tcBorders>
            <w:shd w:val="clear" w:color="auto" w:fill="auto"/>
            <w:tcMar>
              <w:top w:w="15" w:type="dxa"/>
              <w:left w:w="15" w:type="dxa"/>
              <w:right w:w="15" w:type="dxa"/>
            </w:tcMar>
            <w:vAlign w:val="center"/>
          </w:tcPr>
          <w:p>
            <w:pPr>
              <w:pStyle w:val="3"/>
              <w:spacing w:line="240" w:lineRule="exact"/>
              <w:ind w:left="0" w:leftChars="0"/>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确保有新增数。</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吴方定刘文兰唐兴辉夏丹波</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区科工信局</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区商务局</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区住建局</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区发改局</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区统计局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高云头</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王小平</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徐日新</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  剑</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刘齐明</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夏得宝</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陈尧栩刘伟云</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刘一凡文立超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6"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重点</w:t>
            </w:r>
          </w:p>
          <w:p>
            <w:pPr>
              <w:spacing w:line="30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工作</w:t>
            </w:r>
          </w:p>
        </w:tc>
        <w:tc>
          <w:tcPr>
            <w:tcW w:w="155"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w:t>
            </w:r>
          </w:p>
        </w:tc>
        <w:tc>
          <w:tcPr>
            <w:tcW w:w="248" w:type="pct"/>
            <w:gridSpan w:val="2"/>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有关主要经济工作运行调度</w:t>
            </w:r>
          </w:p>
        </w:tc>
        <w:tc>
          <w:tcPr>
            <w:tcW w:w="501" w:type="pct"/>
            <w:gridSpan w:val="3"/>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w:t>
            </w:r>
            <w:r>
              <w:rPr>
                <w:rFonts w:hint="eastAsia" w:ascii="宋体" w:hAnsi="宋体" w:cs="宋体"/>
                <w:color w:val="000000" w:themeColor="text1"/>
                <w:sz w:val="20"/>
                <w:szCs w:val="20"/>
                <w14:textFill>
                  <w14:solidFill>
                    <w14:schemeClr w14:val="tx1"/>
                  </w14:solidFill>
                </w14:textFill>
              </w:rPr>
              <w:t>全社会用电量、工业用电量</w:t>
            </w:r>
          </w:p>
        </w:tc>
        <w:tc>
          <w:tcPr>
            <w:tcW w:w="2249" w:type="pct"/>
            <w:tcBorders>
              <w:tl2br w:val="nil"/>
              <w:tr2bl w:val="nil"/>
            </w:tcBorders>
            <w:shd w:val="clear" w:color="auto" w:fill="auto"/>
            <w:tcMar>
              <w:top w:w="15" w:type="dxa"/>
              <w:left w:w="15" w:type="dxa"/>
              <w:right w:w="15" w:type="dxa"/>
            </w:tcMar>
            <w:vAlign w:val="center"/>
          </w:tcPr>
          <w:p>
            <w:pPr>
              <w:spacing w:line="240" w:lineRule="exact"/>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增速在全市排名有进位。</w:t>
            </w:r>
            <w:r>
              <w:rPr>
                <w:rFonts w:hint="eastAsia" w:ascii="宋体" w:hAnsi="宋体" w:cs="宋体"/>
                <w:b/>
                <w:bCs/>
                <w:color w:val="000000" w:themeColor="text1"/>
                <w:sz w:val="20"/>
                <w:szCs w:val="20"/>
                <w14:textFill>
                  <w14:solidFill>
                    <w14:schemeClr w14:val="tx1"/>
                  </w14:solidFill>
                </w14:textFill>
              </w:rPr>
              <w:t>（区科工信局与市局对接）</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唐兴辉</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区科工信局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高云头</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夏得宝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248" w:type="pct"/>
            <w:gridSpan w:val="2"/>
            <w:vMerge w:val="continue"/>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sz w:val="20"/>
                <w:szCs w:val="20"/>
                <w14:textFill>
                  <w14:solidFill>
                    <w14:schemeClr w14:val="tx1"/>
                  </w14:solidFill>
                </w14:textFill>
              </w:rPr>
            </w:pPr>
          </w:p>
        </w:tc>
        <w:tc>
          <w:tcPr>
            <w:tcW w:w="501" w:type="pct"/>
            <w:gridSpan w:val="3"/>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w:t>
            </w:r>
            <w:r>
              <w:rPr>
                <w:rFonts w:hint="eastAsia" w:ascii="宋体" w:hAnsi="宋体" w:cs="宋体"/>
                <w:color w:val="000000" w:themeColor="text1"/>
                <w:sz w:val="20"/>
                <w:szCs w:val="20"/>
                <w14:textFill>
                  <w14:solidFill>
                    <w14:schemeClr w14:val="tx1"/>
                  </w14:solidFill>
                </w14:textFill>
              </w:rPr>
              <w:t>全体居民人均可支配收入、人均消费支出</w:t>
            </w:r>
          </w:p>
        </w:tc>
        <w:tc>
          <w:tcPr>
            <w:tcW w:w="2249" w:type="pct"/>
            <w:tcBorders>
              <w:tl2br w:val="nil"/>
              <w:tr2bl w:val="nil"/>
            </w:tcBorders>
            <w:shd w:val="clear" w:color="auto" w:fill="auto"/>
            <w:tcMar>
              <w:top w:w="15" w:type="dxa"/>
              <w:left w:w="15" w:type="dxa"/>
              <w:right w:w="15" w:type="dxa"/>
            </w:tcMar>
            <w:vAlign w:val="center"/>
          </w:tcPr>
          <w:p>
            <w:pPr>
              <w:spacing w:line="240" w:lineRule="exact"/>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全体居民收入增速、城镇居民人均收入，农村居民人均收入、居民消费支出排名</w:t>
            </w:r>
            <w:r>
              <w:rPr>
                <w:rFonts w:hint="eastAsia" w:ascii="宋体" w:hAnsi="宋体" w:cs="宋体"/>
                <w:color w:val="000000" w:themeColor="text1"/>
                <w:sz w:val="20"/>
                <w:szCs w:val="20"/>
                <w:lang w:eastAsia="zh-CN"/>
                <w14:textFill>
                  <w14:solidFill>
                    <w14:schemeClr w14:val="tx1"/>
                  </w14:solidFill>
                </w14:textFill>
              </w:rPr>
              <w:t>进位</w:t>
            </w:r>
            <w:r>
              <w:rPr>
                <w:rFonts w:hint="eastAsia" w:ascii="宋体" w:hAnsi="宋体" w:cs="宋体"/>
                <w:color w:val="000000" w:themeColor="text1"/>
                <w:sz w:val="20"/>
                <w:szCs w:val="20"/>
                <w14:textFill>
                  <w14:solidFill>
                    <w14:schemeClr w14:val="tx1"/>
                  </w14:solidFill>
                </w14:textFill>
              </w:rPr>
              <w:t>。</w:t>
            </w:r>
          </w:p>
        </w:tc>
        <w:tc>
          <w:tcPr>
            <w:tcW w:w="272" w:type="pct"/>
            <w:tcBorders>
              <w:tl2br w:val="nil"/>
              <w:tr2bl w:val="nil"/>
            </w:tcBorders>
            <w:shd w:val="clear" w:color="auto" w:fill="auto"/>
            <w:tcMar>
              <w:top w:w="15" w:type="dxa"/>
              <w:left w:w="15" w:type="dxa"/>
              <w:right w:w="15" w:type="dxa"/>
            </w:tcMar>
            <w:vAlign w:val="center"/>
          </w:tcPr>
          <w:p>
            <w:pPr>
              <w:pStyle w:val="2"/>
              <w:spacing w:line="280" w:lineRule="exact"/>
              <w:jc w:val="center"/>
              <w:rPr>
                <w:rFonts w:ascii="宋体" w:hAnsi="宋体" w:cs="宋体"/>
                <w:color w:val="000000" w:themeColor="text1"/>
                <w:sz w:val="20"/>
                <w:szCs w:val="20"/>
                <w:u w:val="single"/>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吴方定刘文兰刘海龙夏丹波</w:t>
            </w:r>
          </w:p>
        </w:tc>
        <w:tc>
          <w:tcPr>
            <w:tcW w:w="745" w:type="pct"/>
            <w:tcBorders>
              <w:tl2br w:val="nil"/>
              <w:tr2bl w:val="nil"/>
            </w:tcBorders>
            <w:shd w:val="clear" w:color="auto" w:fill="auto"/>
            <w:tcMar>
              <w:top w:w="15" w:type="dxa"/>
              <w:left w:w="15" w:type="dxa"/>
              <w:right w:w="15" w:type="dxa"/>
            </w:tcMar>
            <w:vAlign w:val="center"/>
          </w:tcPr>
          <w:p>
            <w:pPr>
              <w:pStyle w:val="2"/>
              <w:spacing w:line="28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区发改局</w:t>
            </w:r>
          </w:p>
          <w:p>
            <w:pPr>
              <w:pStyle w:val="2"/>
              <w:spacing w:line="28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区住建局</w:t>
            </w:r>
          </w:p>
          <w:p>
            <w:pPr>
              <w:pStyle w:val="2"/>
              <w:spacing w:line="28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区农业农村局</w:t>
            </w:r>
          </w:p>
          <w:p>
            <w:pPr>
              <w:pStyle w:val="2"/>
              <w:spacing w:line="28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区商务局</w:t>
            </w:r>
          </w:p>
        </w:tc>
        <w:tc>
          <w:tcPr>
            <w:tcW w:w="374" w:type="pct"/>
            <w:tcBorders>
              <w:tl2br w:val="nil"/>
              <w:tr2bl w:val="nil"/>
            </w:tcBorders>
            <w:shd w:val="clear" w:color="auto" w:fill="auto"/>
            <w:tcMar>
              <w:top w:w="15" w:type="dxa"/>
              <w:left w:w="15" w:type="dxa"/>
              <w:right w:w="15" w:type="dxa"/>
            </w:tcMar>
            <w:vAlign w:val="center"/>
          </w:tcPr>
          <w:p>
            <w:pPr>
              <w:pStyle w:val="2"/>
              <w:spacing w:line="28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  剑</w:t>
            </w:r>
          </w:p>
          <w:p>
            <w:pPr>
              <w:pStyle w:val="2"/>
              <w:spacing w:line="28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徐日新</w:t>
            </w:r>
          </w:p>
          <w:p>
            <w:pPr>
              <w:pStyle w:val="2"/>
              <w:spacing w:line="28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李曙军</w:t>
            </w:r>
          </w:p>
          <w:p>
            <w:pPr>
              <w:pStyle w:val="2"/>
              <w:spacing w:line="28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王小平</w:t>
            </w:r>
          </w:p>
        </w:tc>
        <w:tc>
          <w:tcPr>
            <w:tcW w:w="271" w:type="pct"/>
            <w:tcBorders>
              <w:tl2br w:val="nil"/>
              <w:tr2bl w:val="nil"/>
            </w:tcBorders>
            <w:shd w:val="clear" w:color="auto" w:fill="auto"/>
            <w:tcMar>
              <w:top w:w="15" w:type="dxa"/>
              <w:left w:w="15" w:type="dxa"/>
              <w:right w:w="15" w:type="dxa"/>
            </w:tcMar>
            <w:vAlign w:val="center"/>
          </w:tcPr>
          <w:p>
            <w:pPr>
              <w:pStyle w:val="2"/>
              <w:spacing w:line="28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刘一凡</w:t>
            </w:r>
          </w:p>
          <w:p>
            <w:pPr>
              <w:pStyle w:val="2"/>
              <w:spacing w:line="28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刘伟云</w:t>
            </w:r>
          </w:p>
          <w:p>
            <w:pPr>
              <w:pStyle w:val="2"/>
              <w:spacing w:line="28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欧阳潘陈尧栩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p>
        </w:tc>
        <w:tc>
          <w:tcPr>
            <w:tcW w:w="248" w:type="pct"/>
            <w:gridSpan w:val="2"/>
            <w:vMerge w:val="continue"/>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sz w:val="20"/>
                <w:szCs w:val="20"/>
                <w14:textFill>
                  <w14:solidFill>
                    <w14:schemeClr w14:val="tx1"/>
                  </w14:solidFill>
                </w14:textFill>
              </w:rPr>
            </w:pPr>
          </w:p>
        </w:tc>
        <w:tc>
          <w:tcPr>
            <w:tcW w:w="501" w:type="pct"/>
            <w:gridSpan w:val="3"/>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w:t>
            </w:r>
            <w:r>
              <w:rPr>
                <w:rFonts w:hint="eastAsia" w:ascii="宋体" w:hAnsi="宋体" w:cs="宋体"/>
                <w:color w:val="000000" w:themeColor="text1"/>
                <w:sz w:val="20"/>
                <w:szCs w:val="20"/>
                <w14:textFill>
                  <w14:solidFill>
                    <w14:schemeClr w14:val="tx1"/>
                  </w14:solidFill>
                </w14:textFill>
              </w:rPr>
              <w:t>税收收入占地方一般公共预算收入比重</w:t>
            </w:r>
          </w:p>
        </w:tc>
        <w:tc>
          <w:tcPr>
            <w:tcW w:w="2249" w:type="pct"/>
            <w:tcBorders>
              <w:tl2br w:val="nil"/>
              <w:tr2bl w:val="nil"/>
            </w:tcBorders>
            <w:shd w:val="clear" w:color="auto" w:fill="auto"/>
            <w:tcMar>
              <w:top w:w="15" w:type="dxa"/>
              <w:left w:w="15" w:type="dxa"/>
              <w:right w:w="15" w:type="dxa"/>
            </w:tcMar>
            <w:vAlign w:val="center"/>
          </w:tcPr>
          <w:p>
            <w:pPr>
              <w:spacing w:line="240" w:lineRule="exact"/>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提升幅度排名有进位。</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区财政局</w:t>
            </w:r>
          </w:p>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区税务局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何晓峰</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刘浩涛</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黄欢庆蒋湘澎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3"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kern w:val="0"/>
                <w:sz w:val="20"/>
                <w:szCs w:val="20"/>
                <w14:textFill>
                  <w14:solidFill>
                    <w14:schemeClr w14:val="tx1"/>
                  </w14:solidFill>
                </w14:textFill>
              </w:rPr>
            </w:pPr>
          </w:p>
        </w:tc>
        <w:tc>
          <w:tcPr>
            <w:tcW w:w="15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9" w:type="pct"/>
            <w:gridSpan w:val="5"/>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推动经济高质量发展</w:t>
            </w:r>
          </w:p>
        </w:tc>
        <w:tc>
          <w:tcPr>
            <w:tcW w:w="2249" w:type="pct"/>
            <w:tcBorders>
              <w:tl2br w:val="nil"/>
              <w:tr2bl w:val="nil"/>
            </w:tcBorders>
            <w:shd w:val="clear" w:color="auto" w:fill="auto"/>
            <w:tcMar>
              <w:top w:w="15" w:type="dxa"/>
              <w:left w:w="15" w:type="dxa"/>
              <w:right w:w="15" w:type="dxa"/>
            </w:tcMar>
            <w:vAlign w:val="center"/>
          </w:tcPr>
          <w:p>
            <w:pPr>
              <w:spacing w:line="240" w:lineRule="exac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高质量发展落后指标比上月减少</w:t>
            </w:r>
            <w:r>
              <w:rPr>
                <w:rFonts w:hint="eastAsia" w:ascii="宋体" w:hAnsi="宋体" w:cs="宋体"/>
                <w:color w:val="000000" w:themeColor="text1"/>
                <w:kern w:val="0"/>
                <w:sz w:val="20"/>
                <w:szCs w:val="20"/>
                <w:lang w:val="en-US" w:eastAsia="zh-CN"/>
                <w14:textFill>
                  <w14:solidFill>
                    <w14:schemeClr w14:val="tx1"/>
                  </w14:solidFill>
                </w14:textFill>
              </w:rPr>
              <w:t>1-2个</w:t>
            </w:r>
            <w:r>
              <w:rPr>
                <w:rFonts w:hint="eastAsia" w:ascii="宋体" w:hAnsi="宋体" w:cs="宋体"/>
                <w:color w:val="000000" w:themeColor="text1"/>
                <w:kern w:val="0"/>
                <w:sz w:val="20"/>
                <w:szCs w:val="20"/>
                <w14:textFill>
                  <w14:solidFill>
                    <w14:schemeClr w14:val="tx1"/>
                  </w14:solidFill>
                </w14:textFill>
              </w:rPr>
              <w:t>。</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区发改局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  剑</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182" w:type="pct"/>
            <w:vMerge w:val="restart"/>
            <w:tcBorders>
              <w:top w:val="single" w:color="auto" w:sz="4" w:space="0"/>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重点项目</w:t>
            </w:r>
          </w:p>
        </w:tc>
        <w:tc>
          <w:tcPr>
            <w:tcW w:w="15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749" w:type="pct"/>
            <w:gridSpan w:val="5"/>
            <w:tcBorders>
              <w:tl2br w:val="nil"/>
              <w:tr2bl w:val="nil"/>
            </w:tcBorders>
            <w:shd w:val="clear" w:color="auto" w:fill="auto"/>
            <w:tcMar>
              <w:top w:w="15" w:type="dxa"/>
              <w:left w:w="15" w:type="dxa"/>
              <w:right w:w="15" w:type="dxa"/>
            </w:tcMar>
            <w:vAlign w:val="center"/>
          </w:tcPr>
          <w:p>
            <w:pPr>
              <w:widowControl/>
              <w:spacing w:line="300" w:lineRule="exact"/>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省、市重点建设项目总体推进</w:t>
            </w:r>
          </w:p>
        </w:tc>
        <w:tc>
          <w:tcPr>
            <w:tcW w:w="2249" w:type="pct"/>
            <w:tcBorders>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根据省市下达的重点建设项目年度目标任务，每月按照序时进度推进</w:t>
            </w: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cs="宋体"/>
                <w:color w:val="000000" w:themeColor="text1"/>
                <w:sz w:val="20"/>
                <w:szCs w:val="20"/>
                <w:lang w:val="en-US" w:eastAsia="zh-CN"/>
                <w14:textFill>
                  <w14:solidFill>
                    <w14:schemeClr w14:val="tx1"/>
                  </w14:solidFill>
                </w14:textFill>
              </w:rPr>
              <w:t>本月完成双过半任务</w:t>
            </w:r>
            <w:r>
              <w:rPr>
                <w:rFonts w:hint="eastAsia" w:ascii="宋体" w:hAnsi="宋体" w:cs="宋体"/>
                <w:color w:val="000000" w:themeColor="text1"/>
                <w:sz w:val="20"/>
                <w:szCs w:val="20"/>
                <w14:textFill>
                  <w14:solidFill>
                    <w14:schemeClr w14:val="tx1"/>
                  </w14:solidFill>
                </w14:textFill>
              </w:rPr>
              <w:t>。</w:t>
            </w:r>
            <w:r>
              <w:rPr>
                <w:rFonts w:hint="eastAsia" w:ascii="宋体" w:hAnsi="宋体" w:cs="宋体"/>
                <w:b/>
                <w:bCs/>
                <w:color w:val="000000" w:themeColor="text1"/>
                <w:sz w:val="20"/>
                <w:szCs w:val="20"/>
                <w14:textFill>
                  <w14:solidFill>
                    <w14:schemeClr w14:val="tx1"/>
                  </w14:solidFill>
                </w14:textFill>
              </w:rPr>
              <w:t>（区发改局向市局汇报，落实工作成效）</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区发改局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  剑</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16"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9" w:type="pct"/>
            <w:gridSpan w:val="5"/>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地方政府专项债券发行使用</w:t>
            </w:r>
          </w:p>
        </w:tc>
        <w:tc>
          <w:tcPr>
            <w:tcW w:w="2249" w:type="pct"/>
            <w:tcBorders>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1.2020年发行的专项债券项目6月份使用专项债券资金使用率累计达到97.27%；</w:t>
            </w:r>
          </w:p>
          <w:p>
            <w:pPr>
              <w:spacing w:line="260" w:lineRule="exac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2.2021年发行的专项债券，6月份使用专项债券资金使用率累计达到62.83%，其中，大祥区任务如下：</w:t>
            </w:r>
          </w:p>
          <w:p>
            <w:pPr>
              <w:spacing w:line="260" w:lineRule="exac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大祥区使用专项债券额度累计达到0.83亿元、资金使用率累计达到76.47%，</w:t>
            </w:r>
          </w:p>
          <w:p>
            <w:pPr>
              <w:spacing w:line="260" w:lineRule="exac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3.2022年专项债券全部完成项目申报入库。    </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区财政局</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区发改局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何晓峰</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 剑</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黄欢庆刘一凡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9"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tcBorders>
              <w:tl2br w:val="nil"/>
              <w:tr2bl w:val="nil"/>
            </w:tcBorders>
            <w:shd w:val="clear" w:color="auto" w:fill="auto"/>
            <w:tcMar>
              <w:top w:w="15" w:type="dxa"/>
              <w:left w:w="15" w:type="dxa"/>
              <w:right w:w="15" w:type="dxa"/>
            </w:tcMar>
            <w:vAlign w:val="center"/>
          </w:tcPr>
          <w:p>
            <w:pPr>
              <w:spacing w:line="28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9" w:type="pct"/>
            <w:gridSpan w:val="5"/>
            <w:tcBorders>
              <w:tl2br w:val="nil"/>
              <w:tr2bl w:val="nil"/>
            </w:tcBorders>
            <w:shd w:val="clear" w:color="auto" w:fill="auto"/>
            <w:tcMar>
              <w:top w:w="15" w:type="dxa"/>
              <w:left w:w="15" w:type="dxa"/>
              <w:right w:w="15" w:type="dxa"/>
            </w:tcMar>
            <w:vAlign w:val="center"/>
          </w:tcPr>
          <w:p>
            <w:pPr>
              <w:spacing w:line="280" w:lineRule="exac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邵阳火车站客运综合交通枢纽工程配套基础设施建设</w:t>
            </w:r>
          </w:p>
        </w:tc>
        <w:tc>
          <w:tcPr>
            <w:tcW w:w="2249" w:type="pct"/>
            <w:tcBorders>
              <w:tl2br w:val="nil"/>
              <w:tr2bl w:val="nil"/>
            </w:tcBorders>
            <w:shd w:val="clear" w:color="auto" w:fill="auto"/>
            <w:tcMar>
              <w:top w:w="15" w:type="dxa"/>
              <w:left w:w="15" w:type="dxa"/>
              <w:right w:w="15" w:type="dxa"/>
            </w:tcMar>
            <w:vAlign w:val="center"/>
          </w:tcPr>
          <w:p>
            <w:pPr>
              <w:spacing w:line="260" w:lineRule="exact"/>
              <w:jc w:val="lef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1.完成投资4500万；</w:t>
            </w:r>
          </w:p>
          <w:p>
            <w:pPr>
              <w:pStyle w:val="9"/>
              <w:widowControl/>
              <w:shd w:val="clear" w:color="auto" w:fill="FFFFFF"/>
              <w:spacing w:line="26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2.配套市政工程，金山路下穿立交工程拆除及土石方挖运。</w:t>
            </w:r>
          </w:p>
          <w:p>
            <w:pPr>
              <w:pStyle w:val="9"/>
              <w:widowControl/>
              <w:shd w:val="clear" w:color="auto" w:fill="FFFFFF"/>
              <w:spacing w:line="26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3.邵阳站北广场匝道、高架桥、出站集散厅工程，围护桩施工。</w:t>
            </w:r>
            <w:r>
              <w:rPr>
                <w:rFonts w:cs="宋体"/>
                <w:b/>
                <w:bCs/>
                <w:color w:val="000000" w:themeColor="text1"/>
                <w:sz w:val="20"/>
                <w:szCs w:val="20"/>
                <w14:textFill>
                  <w14:solidFill>
                    <w14:schemeClr w14:val="tx1"/>
                  </w14:solidFill>
                </w14:textFill>
              </w:rPr>
              <w:t>（区</w:t>
            </w:r>
            <w:r>
              <w:rPr>
                <w:rFonts w:hint="eastAsia" w:cs="宋体"/>
                <w:b/>
                <w:bCs/>
                <w:color w:val="000000" w:themeColor="text1"/>
                <w:sz w:val="20"/>
                <w:szCs w:val="20"/>
                <w:lang w:eastAsia="zh-CN"/>
                <w14:textFill>
                  <w14:solidFill>
                    <w14:schemeClr w14:val="tx1"/>
                  </w14:solidFill>
                </w14:textFill>
              </w:rPr>
              <w:t>指挥部</w:t>
            </w:r>
            <w:r>
              <w:rPr>
                <w:rFonts w:cs="宋体"/>
                <w:b/>
                <w:bCs/>
                <w:color w:val="000000" w:themeColor="text1"/>
                <w:sz w:val="20"/>
                <w:szCs w:val="20"/>
                <w14:textFill>
                  <w14:solidFill>
                    <w14:schemeClr w14:val="tx1"/>
                  </w14:solidFill>
                </w14:textFill>
              </w:rPr>
              <w:t>配合）</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区发改局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  剑</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69"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FF0000"/>
                <w:sz w:val="20"/>
                <w:szCs w:val="20"/>
              </w:rPr>
            </w:pPr>
          </w:p>
        </w:tc>
        <w:tc>
          <w:tcPr>
            <w:tcW w:w="155" w:type="pct"/>
            <w:tcBorders>
              <w:tl2br w:val="nil"/>
              <w:tr2bl w:val="nil"/>
            </w:tcBorders>
            <w:shd w:val="clear" w:color="auto" w:fill="auto"/>
            <w:tcMar>
              <w:top w:w="15" w:type="dxa"/>
              <w:left w:w="15" w:type="dxa"/>
              <w:right w:w="15" w:type="dxa"/>
            </w:tcMar>
            <w:vAlign w:val="center"/>
          </w:tcPr>
          <w:p>
            <w:pPr>
              <w:pStyle w:val="9"/>
              <w:widowControl/>
              <w:shd w:val="clear" w:color="auto" w:fill="FFFFFF"/>
              <w:spacing w:line="260" w:lineRule="exac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4</w:t>
            </w:r>
          </w:p>
        </w:tc>
        <w:tc>
          <w:tcPr>
            <w:tcW w:w="749" w:type="pct"/>
            <w:gridSpan w:val="5"/>
            <w:tcBorders>
              <w:tl2br w:val="nil"/>
              <w:tr2bl w:val="nil"/>
            </w:tcBorders>
            <w:shd w:val="clear" w:color="auto" w:fill="auto"/>
            <w:tcMar>
              <w:top w:w="15" w:type="dxa"/>
              <w:left w:w="15" w:type="dxa"/>
              <w:right w:w="15" w:type="dxa"/>
            </w:tcMar>
            <w:vAlign w:val="center"/>
          </w:tcPr>
          <w:p>
            <w:pPr>
              <w:pStyle w:val="9"/>
              <w:widowControl/>
              <w:shd w:val="clear" w:color="auto" w:fill="FFFFFF"/>
              <w:spacing w:line="260" w:lineRule="exac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城市（县城）市政管网老化更新改造项目</w:t>
            </w:r>
          </w:p>
        </w:tc>
        <w:tc>
          <w:tcPr>
            <w:tcW w:w="2249" w:type="pct"/>
            <w:tcBorders>
              <w:tl2br w:val="nil"/>
              <w:tr2bl w:val="nil"/>
            </w:tcBorders>
            <w:shd w:val="clear" w:color="auto" w:fill="auto"/>
            <w:tcMar>
              <w:top w:w="15" w:type="dxa"/>
              <w:left w:w="15" w:type="dxa"/>
              <w:right w:w="15" w:type="dxa"/>
            </w:tcMar>
            <w:vAlign w:val="center"/>
          </w:tcPr>
          <w:p>
            <w:pPr>
              <w:pStyle w:val="9"/>
              <w:widowControl/>
              <w:shd w:val="clear" w:color="auto" w:fill="FFFFFF"/>
              <w:spacing w:line="26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1.更新改造供水管网：①完成投资任务数；②更新改造完成任务公里数；</w:t>
            </w:r>
          </w:p>
          <w:p>
            <w:pPr>
              <w:pStyle w:val="9"/>
              <w:widowControl/>
              <w:shd w:val="clear" w:color="auto" w:fill="FFFFFF"/>
              <w:spacing w:line="260" w:lineRule="exact"/>
              <w:rPr>
                <w:rFonts w:hint="default" w:cs="宋体"/>
                <w:color w:val="000000" w:themeColor="text1"/>
                <w:sz w:val="20"/>
                <w:szCs w:val="20"/>
                <w14:textFill>
                  <w14:solidFill>
                    <w14:schemeClr w14:val="tx1"/>
                  </w14:solidFill>
                </w14:textFill>
              </w:rPr>
            </w:pPr>
            <w:r>
              <w:rPr>
                <w:rFonts w:cs="宋体"/>
                <w:color w:val="000000" w:themeColor="text1"/>
                <w:sz w:val="20"/>
                <w:szCs w:val="20"/>
                <w14:textFill>
                  <w14:solidFill>
                    <w14:schemeClr w14:val="tx1"/>
                  </w14:solidFill>
                </w14:textFill>
              </w:rPr>
              <w:t>2.改造污水管网：①完成投资任务数；②改造完成任务公里数；</w:t>
            </w:r>
            <w:r>
              <w:rPr>
                <w:rFonts w:cs="宋体"/>
                <w:b/>
                <w:bCs/>
                <w:color w:val="000000" w:themeColor="text1"/>
                <w:sz w:val="20"/>
                <w:szCs w:val="20"/>
                <w14:textFill>
                  <w14:solidFill>
                    <w14:schemeClr w14:val="tx1"/>
                  </w14:solidFill>
                </w14:textFill>
              </w:rPr>
              <w:t>（区城管综合执法局与市局沟通</w:t>
            </w:r>
            <w:r>
              <w:rPr>
                <w:rFonts w:hint="eastAsia" w:cs="宋体"/>
                <w:b/>
                <w:bCs/>
                <w:color w:val="000000" w:themeColor="text1"/>
                <w:sz w:val="20"/>
                <w:szCs w:val="20"/>
                <w:lang w:eastAsia="zh-CN"/>
                <w14:textFill>
                  <w14:solidFill>
                    <w14:schemeClr w14:val="tx1"/>
                  </w14:solidFill>
                </w14:textFill>
              </w:rPr>
              <w:t>：无此项任务</w:t>
            </w:r>
            <w:r>
              <w:rPr>
                <w:rFonts w:cs="宋体"/>
                <w:b/>
                <w:bCs/>
                <w:color w:val="000000" w:themeColor="text1"/>
                <w:sz w:val="20"/>
                <w:szCs w:val="20"/>
                <w14:textFill>
                  <w14:solidFill>
                    <w14:schemeClr w14:val="tx1"/>
                  </w14:solidFill>
                </w14:textFill>
              </w:rPr>
              <w:t>）</w:t>
            </w:r>
          </w:p>
        </w:tc>
        <w:tc>
          <w:tcPr>
            <w:tcW w:w="272" w:type="pct"/>
            <w:tcBorders>
              <w:tl2br w:val="nil"/>
              <w:tr2bl w:val="nil"/>
            </w:tcBorders>
            <w:shd w:val="clear" w:color="auto" w:fill="auto"/>
            <w:tcMar>
              <w:top w:w="15" w:type="dxa"/>
              <w:left w:w="15" w:type="dxa"/>
              <w:right w:w="15" w:type="dxa"/>
            </w:tcMar>
            <w:vAlign w:val="center"/>
          </w:tcPr>
          <w:p>
            <w:pPr>
              <w:pStyle w:val="9"/>
              <w:widowControl/>
              <w:shd w:val="clear" w:color="auto" w:fill="FFFFFF"/>
              <w:spacing w:line="260" w:lineRule="exac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唐兴辉</w:t>
            </w:r>
          </w:p>
        </w:tc>
        <w:tc>
          <w:tcPr>
            <w:tcW w:w="745" w:type="pct"/>
            <w:tcBorders>
              <w:tl2br w:val="nil"/>
              <w:tr2bl w:val="nil"/>
            </w:tcBorders>
            <w:shd w:val="clear" w:color="auto" w:fill="auto"/>
            <w:tcMar>
              <w:top w:w="15" w:type="dxa"/>
              <w:left w:w="15" w:type="dxa"/>
              <w:right w:w="15" w:type="dxa"/>
            </w:tcMar>
            <w:vAlign w:val="center"/>
          </w:tcPr>
          <w:p>
            <w:pPr>
              <w:pStyle w:val="9"/>
              <w:widowControl/>
              <w:shd w:val="clear" w:color="auto" w:fill="FFFFFF"/>
              <w:spacing w:line="260" w:lineRule="exac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区城管综合执法局</w:t>
            </w:r>
          </w:p>
        </w:tc>
        <w:tc>
          <w:tcPr>
            <w:tcW w:w="374" w:type="pct"/>
            <w:tcBorders>
              <w:tl2br w:val="nil"/>
              <w:tr2bl w:val="nil"/>
            </w:tcBorders>
            <w:shd w:val="clear" w:color="auto" w:fill="auto"/>
            <w:tcMar>
              <w:top w:w="15" w:type="dxa"/>
              <w:left w:w="15" w:type="dxa"/>
              <w:right w:w="15" w:type="dxa"/>
            </w:tcMar>
            <w:vAlign w:val="center"/>
          </w:tcPr>
          <w:p>
            <w:pPr>
              <w:pStyle w:val="9"/>
              <w:widowControl/>
              <w:shd w:val="clear" w:color="auto" w:fill="FFFFFF"/>
              <w:spacing w:line="260" w:lineRule="exac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覃志军</w:t>
            </w:r>
          </w:p>
        </w:tc>
        <w:tc>
          <w:tcPr>
            <w:tcW w:w="271" w:type="pct"/>
            <w:tcBorders>
              <w:tl2br w:val="nil"/>
              <w:tr2bl w:val="nil"/>
            </w:tcBorders>
            <w:shd w:val="clear" w:color="auto" w:fill="auto"/>
            <w:tcMar>
              <w:top w:w="15" w:type="dxa"/>
              <w:left w:w="15" w:type="dxa"/>
              <w:right w:w="15" w:type="dxa"/>
            </w:tcMar>
            <w:vAlign w:val="center"/>
          </w:tcPr>
          <w:p>
            <w:pPr>
              <w:pStyle w:val="9"/>
              <w:widowControl/>
              <w:shd w:val="clear" w:color="auto" w:fill="FFFFFF"/>
              <w:spacing w:line="260" w:lineRule="exact"/>
              <w:rPr>
                <w:rFonts w:cs="宋体"/>
                <w:color w:val="000000" w:themeColor="text1"/>
                <w:sz w:val="20"/>
                <w:szCs w:val="20"/>
                <w14:textFill>
                  <w14:solidFill>
                    <w14:schemeClr w14:val="tx1"/>
                  </w14:solidFill>
                </w14:textFill>
              </w:rPr>
            </w:pPr>
            <w:r>
              <w:rPr>
                <w:rFonts w:hint="eastAsia" w:cs="宋体"/>
                <w:color w:val="000000" w:themeColor="text1"/>
                <w:sz w:val="20"/>
                <w:szCs w:val="20"/>
                <w14:textFill>
                  <w14:solidFill>
                    <w14:schemeClr w14:val="tx1"/>
                  </w14:solidFill>
                </w14:textFill>
              </w:rPr>
              <w:t>邓毅敏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3"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p>
        </w:tc>
        <w:tc>
          <w:tcPr>
            <w:tcW w:w="15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5</w:t>
            </w:r>
          </w:p>
        </w:tc>
        <w:tc>
          <w:tcPr>
            <w:tcW w:w="749" w:type="pct"/>
            <w:gridSpan w:val="5"/>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湘中职业技术学院建设工程</w:t>
            </w:r>
          </w:p>
        </w:tc>
        <w:tc>
          <w:tcPr>
            <w:tcW w:w="2249" w:type="pct"/>
            <w:tcBorders>
              <w:tl2br w:val="nil"/>
              <w:tr2bl w:val="nil"/>
            </w:tcBorders>
            <w:shd w:val="clear" w:color="auto" w:fill="auto"/>
            <w:tcMar>
              <w:top w:w="15" w:type="dxa"/>
              <w:left w:w="15" w:type="dxa"/>
              <w:right w:w="15" w:type="dxa"/>
            </w:tcMar>
            <w:vAlign w:val="center"/>
          </w:tcPr>
          <w:p>
            <w:pPr>
              <w:spacing w:line="260" w:lineRule="exact"/>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1.完成投资7000万元；</w:t>
            </w:r>
          </w:p>
          <w:p>
            <w:pPr>
              <w:spacing w:line="260" w:lineRule="exact"/>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2.A区（女生宿舍）装饰装修完成95%，B区（男生公寓，教工宿舍）装饰装修完成95%，C区（教学区）主体装饰装修完成45%；</w:t>
            </w:r>
          </w:p>
          <w:p>
            <w:pPr>
              <w:pStyle w:val="2"/>
              <w:snapToGrid/>
              <w:spacing w:line="26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3.解决松坡公园权属问题，完成恩泽养老院置换工作。</w:t>
            </w:r>
            <w:r>
              <w:rPr>
                <w:rFonts w:hint="eastAsia" w:ascii="宋体" w:hAnsi="宋体" w:cs="宋体"/>
                <w:b/>
                <w:bCs/>
                <w:color w:val="000000" w:themeColor="text1"/>
                <w:sz w:val="20"/>
                <w:szCs w:val="20"/>
                <w14:textFill>
                  <w14:solidFill>
                    <w14:schemeClr w14:val="tx1"/>
                  </w14:solidFill>
                </w14:textFill>
              </w:rPr>
              <w:t>（区援建指挥部按市专题会议纪要要求配合完成相关任务）</w:t>
            </w:r>
            <w:r>
              <w:rPr>
                <w:rFonts w:hint="eastAsia" w:ascii="宋体" w:hAnsi="宋体" w:cs="宋体"/>
                <w:bCs/>
                <w:sz w:val="20"/>
                <w:szCs w:val="20"/>
              </w:rPr>
              <w:t>。</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夏向阳</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区教育局</w:t>
            </w:r>
          </w:p>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区援建指挥部</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 xml:space="preserve">黄承意 </w:t>
            </w:r>
          </w:p>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粟义祥</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李  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59"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重点任务</w:t>
            </w:r>
          </w:p>
        </w:tc>
        <w:tc>
          <w:tcPr>
            <w:tcW w:w="155"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w:t>
            </w:r>
          </w:p>
        </w:tc>
        <w:tc>
          <w:tcPr>
            <w:tcW w:w="749" w:type="pct"/>
            <w:gridSpan w:val="5"/>
            <w:tcBorders>
              <w:tl2br w:val="nil"/>
              <w:tr2bl w:val="nil"/>
            </w:tcBorders>
            <w:shd w:val="clear" w:color="auto" w:fill="auto"/>
            <w:tcMar>
              <w:top w:w="15" w:type="dxa"/>
              <w:left w:w="15" w:type="dxa"/>
              <w:right w:w="15" w:type="dxa"/>
            </w:tcMar>
            <w:vAlign w:val="center"/>
          </w:tcPr>
          <w:p>
            <w:pPr>
              <w:spacing w:line="320" w:lineRule="exact"/>
              <w:jc w:val="lef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社会治理六项重点工作</w:t>
            </w:r>
          </w:p>
        </w:tc>
        <w:tc>
          <w:tcPr>
            <w:tcW w:w="2249" w:type="pct"/>
            <w:tcBorders>
              <w:tl2br w:val="nil"/>
              <w:tr2bl w:val="nil"/>
            </w:tcBorders>
            <w:shd w:val="clear" w:color="auto" w:fill="auto"/>
            <w:tcMar>
              <w:top w:w="15" w:type="dxa"/>
              <w:left w:w="15" w:type="dxa"/>
              <w:right w:w="15" w:type="dxa"/>
            </w:tcMar>
            <w:vAlign w:val="center"/>
          </w:tcPr>
          <w:p>
            <w:pPr>
              <w:pStyle w:val="3"/>
              <w:snapToGrid w:val="0"/>
              <w:spacing w:line="320" w:lineRule="exact"/>
              <w:ind w:left="0" w:leftChars="0"/>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以市社会治理六项重点工作综合协调组考核为依据。</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吴方定李胜祥</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区应急管理局</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区信访局</w:t>
            </w:r>
          </w:p>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区公安分局</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王利波</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谢卧函</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  易</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申  啸</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戴海红邓  睿</w:t>
            </w:r>
          </w:p>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黎再华袁于清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09"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kern w:val="0"/>
                <w:sz w:val="20"/>
                <w:szCs w:val="20"/>
                <w14:textFill>
                  <w14:solidFill>
                    <w14:schemeClr w14:val="tx1"/>
                  </w14:solidFill>
                </w14:textFill>
              </w:rPr>
            </w:pPr>
          </w:p>
        </w:tc>
        <w:tc>
          <w:tcPr>
            <w:tcW w:w="155"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49" w:type="pct"/>
            <w:gridSpan w:val="5"/>
            <w:tcBorders>
              <w:tl2br w:val="nil"/>
              <w:tr2bl w:val="nil"/>
            </w:tcBorders>
            <w:shd w:val="clear" w:color="auto" w:fill="auto"/>
            <w:tcMar>
              <w:top w:w="15" w:type="dxa"/>
              <w:left w:w="15" w:type="dxa"/>
              <w:right w:w="15" w:type="dxa"/>
            </w:tcMar>
            <w:vAlign w:val="center"/>
          </w:tcPr>
          <w:p>
            <w:pPr>
              <w:spacing w:line="320" w:lineRule="exac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疫情防控和新冠疫苗接种</w:t>
            </w:r>
          </w:p>
        </w:tc>
        <w:tc>
          <w:tcPr>
            <w:tcW w:w="2249" w:type="pct"/>
            <w:tcBorders>
              <w:tl2br w:val="nil"/>
              <w:tr2bl w:val="nil"/>
            </w:tcBorders>
            <w:shd w:val="clear" w:color="auto" w:fill="auto"/>
            <w:tcMar>
              <w:top w:w="15" w:type="dxa"/>
              <w:left w:w="15" w:type="dxa"/>
              <w:right w:w="15" w:type="dxa"/>
            </w:tcMar>
            <w:vAlign w:val="center"/>
          </w:tcPr>
          <w:p>
            <w:pPr>
              <w:spacing w:line="320" w:lineRule="exac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1.严格落实外省入邵返邵人员分类管控，严格落实重点场所疫情防控措施，严控规模性聚集，推送数据核查、管控率达到100%，确保本</w:t>
            </w:r>
            <w:r>
              <w:rPr>
                <w:rFonts w:hint="eastAsia" w:ascii="宋体" w:hAnsi="宋体" w:cs="宋体"/>
                <w:color w:val="000000" w:themeColor="text1"/>
                <w:sz w:val="20"/>
                <w:szCs w:val="20"/>
                <w:lang w:eastAsia="zh-CN"/>
                <w14:textFill>
                  <w14:solidFill>
                    <w14:schemeClr w14:val="tx1"/>
                  </w14:solidFill>
                </w14:textFill>
              </w:rPr>
              <w:t>区</w:t>
            </w:r>
            <w:r>
              <w:rPr>
                <w:rFonts w:hint="eastAsia" w:ascii="宋体" w:hAnsi="宋体" w:cs="宋体"/>
                <w:color w:val="000000" w:themeColor="text1"/>
                <w:sz w:val="20"/>
                <w:szCs w:val="20"/>
                <w14:textFill>
                  <w14:solidFill>
                    <w14:schemeClr w14:val="tx1"/>
                  </w14:solidFill>
                </w14:textFill>
              </w:rPr>
              <w:t>不发生新冠病例；</w:t>
            </w:r>
          </w:p>
          <w:p>
            <w:pPr>
              <w:pStyle w:val="2"/>
              <w:snapToGrid/>
              <w:spacing w:line="32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2.全力推进同源加强和序贯加强免疫接种工作，继续做好3岁以上人群基础免疫接种，接种率排</w:t>
            </w:r>
            <w:r>
              <w:rPr>
                <w:rFonts w:hint="eastAsia" w:ascii="宋体" w:hAnsi="宋体" w:cs="宋体"/>
                <w:color w:val="000000" w:themeColor="text1"/>
                <w:sz w:val="20"/>
                <w:szCs w:val="20"/>
                <w:lang w:eastAsia="zh-CN"/>
                <w14:textFill>
                  <w14:solidFill>
                    <w14:schemeClr w14:val="tx1"/>
                  </w14:solidFill>
                </w14:textFill>
              </w:rPr>
              <w:t>名位居全市前列</w:t>
            </w:r>
            <w:r>
              <w:rPr>
                <w:rFonts w:hint="eastAsia" w:ascii="宋体" w:hAnsi="宋体" w:cs="宋体"/>
                <w:color w:val="000000" w:themeColor="text1"/>
                <w:sz w:val="20"/>
                <w:szCs w:val="20"/>
                <w14:textFill>
                  <w14:solidFill>
                    <w14:schemeClr w14:val="tx1"/>
                  </w14:solidFill>
                </w14:textFill>
              </w:rPr>
              <w:t>。</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夏向阳</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区卫健局</w:t>
            </w:r>
          </w:p>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各乡镇街道</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欧定文</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各乡镇街道行政一把手</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鞠智丹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13"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kern w:val="0"/>
                <w:sz w:val="20"/>
                <w:szCs w:val="20"/>
                <w14:textFill>
                  <w14:solidFill>
                    <w14:schemeClr w14:val="tx1"/>
                  </w14:solidFill>
                </w14:textFill>
              </w:rPr>
            </w:pPr>
          </w:p>
        </w:tc>
        <w:tc>
          <w:tcPr>
            <w:tcW w:w="155"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w:t>
            </w:r>
          </w:p>
        </w:tc>
        <w:tc>
          <w:tcPr>
            <w:tcW w:w="749" w:type="pct"/>
            <w:gridSpan w:val="5"/>
            <w:tcBorders>
              <w:tl2br w:val="nil"/>
              <w:tr2bl w:val="nil"/>
            </w:tcBorders>
            <w:shd w:val="clear" w:color="auto" w:fill="auto"/>
            <w:tcMar>
              <w:top w:w="15" w:type="dxa"/>
              <w:left w:w="15" w:type="dxa"/>
              <w:right w:w="15" w:type="dxa"/>
            </w:tcMar>
            <w:vAlign w:val="center"/>
          </w:tcPr>
          <w:p>
            <w:pPr>
              <w:spacing w:line="320" w:lineRule="exac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财政工作</w:t>
            </w:r>
          </w:p>
        </w:tc>
        <w:tc>
          <w:tcPr>
            <w:tcW w:w="2249" w:type="pct"/>
            <w:tcBorders>
              <w:tl2br w:val="nil"/>
              <w:tr2bl w:val="nil"/>
            </w:tcBorders>
            <w:shd w:val="clear" w:color="auto" w:fill="auto"/>
            <w:tcMar>
              <w:top w:w="15" w:type="dxa"/>
              <w:left w:w="15" w:type="dxa"/>
              <w:right w:w="15" w:type="dxa"/>
            </w:tcMar>
            <w:vAlign w:val="center"/>
          </w:tcPr>
          <w:p>
            <w:pPr>
              <w:spacing w:line="28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防范化解政府债务风险：①继续落实省里文件明确的推进融资平台公司市场化转型五项支持措施；②有序推进隐性债务化解工作；③落实“一债一策”工作机制，确保本地区平台公司债务不违约、资金不断链；④对本地区发现的违规举债和虚假化债问题，严格落实责任单位和责任人员，逐项进行整改；</w:t>
            </w:r>
          </w:p>
          <w:p>
            <w:pPr>
              <w:pStyle w:val="2"/>
              <w:snapToGrid/>
              <w:spacing w:line="28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2.“三高四新”财源建设工程：根据省财源办下达的财源建设预期目标，拟定财源建设预期目标，制定财源建设工作调度方案和2022年综合治税工作要点；</w:t>
            </w:r>
          </w:p>
          <w:p>
            <w:pPr>
              <w:pStyle w:val="3"/>
              <w:spacing w:line="280" w:lineRule="exact"/>
              <w:ind w:left="0" w:leftChars="0"/>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3.完成年度财政收入工作：6月当月完成地方财政收入任务数。</w:t>
            </w:r>
          </w:p>
        </w:tc>
        <w:tc>
          <w:tcPr>
            <w:tcW w:w="272"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吴方定</w:t>
            </w:r>
          </w:p>
        </w:tc>
        <w:tc>
          <w:tcPr>
            <w:tcW w:w="745"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区财政局</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区税务局</w:t>
            </w:r>
          </w:p>
          <w:p>
            <w:pPr>
              <w:pStyle w:val="2"/>
              <w:spacing w:line="32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区城投公司</w:t>
            </w:r>
          </w:p>
        </w:tc>
        <w:tc>
          <w:tcPr>
            <w:tcW w:w="374"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何晓峰</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刘浩涛</w:t>
            </w:r>
          </w:p>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邓春花</w:t>
            </w:r>
          </w:p>
        </w:tc>
        <w:tc>
          <w:tcPr>
            <w:tcW w:w="271" w:type="pct"/>
            <w:tcBorders>
              <w:tl2br w:val="nil"/>
              <w:tr2bl w:val="nil"/>
            </w:tcBorders>
            <w:shd w:val="clear" w:color="auto" w:fill="auto"/>
            <w:tcMar>
              <w:top w:w="15" w:type="dxa"/>
              <w:left w:w="15" w:type="dxa"/>
              <w:right w:w="15" w:type="dxa"/>
            </w:tcMar>
            <w:vAlign w:val="center"/>
          </w:tcPr>
          <w:p>
            <w:pPr>
              <w:pStyle w:val="2"/>
              <w:spacing w:line="32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陈美容蒋湘澎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81"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kern w:val="0"/>
                <w:sz w:val="20"/>
                <w:szCs w:val="20"/>
                <w14:textFill>
                  <w14:solidFill>
                    <w14:schemeClr w14:val="tx1"/>
                  </w14:solidFill>
                </w14:textFill>
              </w:rPr>
            </w:pPr>
          </w:p>
        </w:tc>
        <w:tc>
          <w:tcPr>
            <w:tcW w:w="15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w:t>
            </w:r>
          </w:p>
        </w:tc>
        <w:tc>
          <w:tcPr>
            <w:tcW w:w="749" w:type="pct"/>
            <w:gridSpan w:val="5"/>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粮食生产</w:t>
            </w:r>
          </w:p>
        </w:tc>
        <w:tc>
          <w:tcPr>
            <w:tcW w:w="2249" w:type="pct"/>
            <w:tcBorders>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开展耕地抛荒专项治理，存量抛荒耕地消荒面积达95%以上。</w:t>
            </w:r>
          </w:p>
        </w:tc>
        <w:tc>
          <w:tcPr>
            <w:tcW w:w="2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刘海龙</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区农业农村局</w:t>
            </w:r>
          </w:p>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相关乡镇街道</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李曙军</w:t>
            </w:r>
          </w:p>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相关乡镇街道行政一把手</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欧阳潘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4"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重点任务</w:t>
            </w:r>
          </w:p>
        </w:tc>
        <w:tc>
          <w:tcPr>
            <w:tcW w:w="15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w:t>
            </w:r>
          </w:p>
        </w:tc>
        <w:tc>
          <w:tcPr>
            <w:tcW w:w="749" w:type="pct"/>
            <w:gridSpan w:val="5"/>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污染防治攻坚战</w:t>
            </w:r>
          </w:p>
        </w:tc>
        <w:tc>
          <w:tcPr>
            <w:tcW w:w="2249" w:type="pct"/>
            <w:tcBorders>
              <w:tl2br w:val="nil"/>
              <w:tr2bl w:val="nil"/>
            </w:tcBorders>
            <w:shd w:val="clear" w:color="auto" w:fill="auto"/>
            <w:tcMar>
              <w:top w:w="15" w:type="dxa"/>
              <w:left w:w="15" w:type="dxa"/>
              <w:right w:w="15" w:type="dxa"/>
            </w:tcMar>
            <w:vAlign w:val="center"/>
          </w:tcPr>
          <w:p>
            <w:pPr>
              <w:spacing w:line="280" w:lineRule="exac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1.夏季攻势:①乡镇污水处理</w:t>
            </w:r>
            <w:r>
              <w:rPr>
                <w:rFonts w:hint="eastAsia" w:ascii="宋体" w:hAnsi="宋体" w:cs="宋体"/>
                <w:color w:val="000000" w:themeColor="text1"/>
                <w:kern w:val="0"/>
                <w:sz w:val="20"/>
                <w:szCs w:val="20"/>
                <w:lang w:eastAsia="zh-CN"/>
                <w14:textFill>
                  <w14:solidFill>
                    <w14:schemeClr w14:val="tx1"/>
                  </w14:solidFill>
                </w14:textFill>
              </w:rPr>
              <w:t>厂运行</w:t>
            </w:r>
            <w:r>
              <w:rPr>
                <w:rFonts w:hint="eastAsia" w:ascii="宋体" w:hAnsi="宋体" w:cs="宋体"/>
                <w:color w:val="000000" w:themeColor="text1"/>
                <w:kern w:val="0"/>
                <w:sz w:val="20"/>
                <w:szCs w:val="20"/>
                <w14:textFill>
                  <w14:solidFill>
                    <w14:schemeClr w14:val="tx1"/>
                  </w14:solidFill>
                </w14:textFill>
              </w:rPr>
              <w:t>；②工业窑炉氮氧化物和重点行业VOCs综合治理项目全部开工建设，新增完成重点企业VOCs污染治理任务；</w:t>
            </w:r>
            <w:r>
              <w:rPr>
                <w:rFonts w:hint="eastAsia" w:ascii="宋体" w:hAnsi="宋体" w:cs="宋体"/>
                <w:b/>
                <w:bCs/>
                <w:color w:val="000000" w:themeColor="text1"/>
                <w:kern w:val="0"/>
                <w:sz w:val="20"/>
                <w:szCs w:val="20"/>
                <w14:textFill>
                  <w14:solidFill>
                    <w14:schemeClr w14:val="tx1"/>
                  </w14:solidFill>
                </w14:textFill>
              </w:rPr>
              <w:t>（区生态环境局反馈：工业窑炉1个，云峰水泥）</w:t>
            </w:r>
            <w:r>
              <w:rPr>
                <w:rFonts w:hint="eastAsia" w:ascii="宋体" w:hAnsi="宋体" w:cs="宋体"/>
                <w:color w:val="000000" w:themeColor="text1"/>
                <w:kern w:val="0"/>
                <w:sz w:val="20"/>
                <w:szCs w:val="20"/>
                <w14:textFill>
                  <w14:solidFill>
                    <w14:schemeClr w14:val="tx1"/>
                  </w14:solidFill>
                </w14:textFill>
              </w:rPr>
              <w:t>③完成任务村的环境整治招投标等前期工作</w:t>
            </w:r>
            <w:r>
              <w:rPr>
                <w:rFonts w:hint="eastAsia" w:ascii="宋体" w:hAnsi="宋体" w:cs="宋体"/>
                <w:b/>
                <w:bCs/>
                <w:color w:val="000000" w:themeColor="text1"/>
                <w:kern w:val="0"/>
                <w:sz w:val="20"/>
                <w:szCs w:val="20"/>
                <w14:textFill>
                  <w14:solidFill>
                    <w14:schemeClr w14:val="tx1"/>
                  </w14:solidFill>
                </w14:textFill>
              </w:rPr>
              <w:t>（区生态环境局反馈：2个任务村，板桥乡的龙头村和雨溪街道五花村）</w:t>
            </w:r>
            <w:r>
              <w:rPr>
                <w:rFonts w:hint="eastAsia" w:ascii="宋体" w:hAnsi="宋体" w:cs="宋体"/>
                <w:color w:val="000000" w:themeColor="text1"/>
                <w:kern w:val="0"/>
                <w:sz w:val="20"/>
                <w:szCs w:val="20"/>
                <w14:textFill>
                  <w14:solidFill>
                    <w14:schemeClr w14:val="tx1"/>
                  </w14:solidFill>
                </w14:textFill>
              </w:rPr>
              <w:t>；④完成全市20张床位以上医疗机构的执法监测，对医疗机构污染治理主体责任落实情况、污水处理问题排查整治情况等开展现场检查</w:t>
            </w:r>
            <w:r>
              <w:rPr>
                <w:rFonts w:hint="eastAsia" w:ascii="宋体" w:hAnsi="宋体" w:cs="宋体"/>
                <w:b/>
                <w:bCs/>
                <w:color w:val="000000" w:themeColor="text1"/>
                <w:kern w:val="0"/>
                <w:sz w:val="20"/>
                <w:szCs w:val="20"/>
                <w14:textFill>
                  <w14:solidFill>
                    <w14:schemeClr w14:val="tx1"/>
                  </w14:solidFill>
                </w14:textFill>
              </w:rPr>
              <w:t>（区生态环境局反馈：医院19家）</w:t>
            </w:r>
            <w:r>
              <w:rPr>
                <w:rFonts w:hint="eastAsia" w:ascii="宋体" w:hAnsi="宋体" w:cs="宋体"/>
                <w:color w:val="000000" w:themeColor="text1"/>
                <w:kern w:val="0"/>
                <w:sz w:val="20"/>
                <w:szCs w:val="20"/>
                <w14:textFill>
                  <w14:solidFill>
                    <w14:schemeClr w14:val="tx1"/>
                  </w14:solidFill>
                </w14:textFill>
              </w:rPr>
              <w:t>；⑤其余各项任务严格按照省市相关部署有序推进；（责任单位：区生态环境局）</w:t>
            </w:r>
          </w:p>
          <w:p>
            <w:pPr>
              <w:spacing w:line="280" w:lineRule="exac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2.“利剑”行动：按照任务清单、整改措施、整改时限，排查摸实各类环境风险隐患，严格执法，进一步消除环境安全隐患，确保不发生重大环境污染和生态破坏事件；（责任单位：区生态环境局）</w:t>
            </w:r>
          </w:p>
          <w:p>
            <w:pPr>
              <w:spacing w:line="280" w:lineRule="exac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3.长江经济带问题整改（市级）：按照《邵阳市2021年长江经济带生态环境突出问题整改方案》要求，按规定整改完成时限组织销号。（责任单位：区住建局）</w:t>
            </w:r>
          </w:p>
        </w:tc>
        <w:tc>
          <w:tcPr>
            <w:tcW w:w="2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刘文兰</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区生态环境局</w:t>
            </w:r>
          </w:p>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区住建局</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邓  飞</w:t>
            </w:r>
          </w:p>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徐日新</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陈慧明</w:t>
            </w:r>
          </w:p>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刘伟云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90"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kern w:val="0"/>
                <w:sz w:val="20"/>
                <w:szCs w:val="20"/>
                <w14:textFill>
                  <w14:solidFill>
                    <w14:schemeClr w14:val="tx1"/>
                  </w14:solidFill>
                </w14:textFill>
              </w:rPr>
            </w:pPr>
          </w:p>
        </w:tc>
        <w:tc>
          <w:tcPr>
            <w:tcW w:w="15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6</w:t>
            </w:r>
          </w:p>
        </w:tc>
        <w:tc>
          <w:tcPr>
            <w:tcW w:w="749" w:type="pct"/>
            <w:gridSpan w:val="5"/>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园区土地清理整顿</w:t>
            </w:r>
          </w:p>
        </w:tc>
        <w:tc>
          <w:tcPr>
            <w:tcW w:w="2249" w:type="pct"/>
            <w:tcBorders>
              <w:tl2br w:val="nil"/>
              <w:tr2bl w:val="nil"/>
            </w:tcBorders>
            <w:shd w:val="clear" w:color="auto" w:fill="auto"/>
            <w:tcMar>
              <w:top w:w="15" w:type="dxa"/>
              <w:left w:w="15" w:type="dxa"/>
              <w:right w:w="15" w:type="dxa"/>
            </w:tcMar>
            <w:vAlign w:val="center"/>
          </w:tcPr>
          <w:p>
            <w:pPr>
              <w:spacing w:line="28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闲置土地处置率累计达到45%。闲置土地处置任务数分别为：大祥产业集中区78.03亩；</w:t>
            </w:r>
            <w:bookmarkStart w:id="0" w:name="_GoBack"/>
            <w:bookmarkEnd w:id="0"/>
          </w:p>
        </w:tc>
        <w:tc>
          <w:tcPr>
            <w:tcW w:w="272" w:type="pc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吴方定</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大祥产业集中区</w:t>
            </w:r>
          </w:p>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农科园</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高  志</w:t>
            </w:r>
          </w:p>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彭  赤</w:t>
            </w:r>
          </w:p>
        </w:tc>
        <w:tc>
          <w:tcPr>
            <w:tcW w:w="271" w:type="pct"/>
            <w:tcBorders>
              <w:tl2br w:val="nil"/>
              <w:tr2bl w:val="nil"/>
            </w:tcBorders>
            <w:shd w:val="clear" w:color="auto" w:fill="auto"/>
            <w:tcMar>
              <w:top w:w="15" w:type="dxa"/>
              <w:left w:w="15" w:type="dxa"/>
              <w:right w:w="15" w:type="dxa"/>
            </w:tcMar>
            <w:vAlign w:val="center"/>
          </w:tcPr>
          <w:p>
            <w:pPr>
              <w:pStyle w:val="2"/>
              <w:spacing w:line="30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钱正道李孝民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85"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kern w:val="0"/>
                <w:sz w:val="20"/>
                <w:szCs w:val="20"/>
                <w14:textFill>
                  <w14:solidFill>
                    <w14:schemeClr w14:val="tx1"/>
                  </w14:solidFill>
                </w14:textFill>
              </w:rPr>
            </w:pPr>
          </w:p>
        </w:tc>
        <w:tc>
          <w:tcPr>
            <w:tcW w:w="15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7</w:t>
            </w:r>
          </w:p>
        </w:tc>
        <w:tc>
          <w:tcPr>
            <w:tcW w:w="749" w:type="pct"/>
            <w:gridSpan w:val="5"/>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月清“三地两矿”工作</w:t>
            </w:r>
          </w:p>
        </w:tc>
        <w:tc>
          <w:tcPr>
            <w:tcW w:w="2249" w:type="pct"/>
            <w:tcBorders>
              <w:tl2br w:val="nil"/>
              <w:tr2bl w:val="nil"/>
            </w:tcBorders>
            <w:shd w:val="clear" w:color="auto" w:fill="auto"/>
            <w:tcMar>
              <w:top w:w="15" w:type="dxa"/>
              <w:left w:w="15" w:type="dxa"/>
              <w:right w:w="15" w:type="dxa"/>
            </w:tcMar>
            <w:vAlign w:val="center"/>
          </w:tcPr>
          <w:p>
            <w:pPr>
              <w:spacing w:line="28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1.违法用地查处：①第二十批结案率需在6月25日前达到90%，第二十三批4宗立案率需在6月25日前达到90%；②违法用地整改率达到55%；③坚决遏制新增，突出“零发生、零增长”；</w:t>
            </w:r>
          </w:p>
          <w:p>
            <w:pPr>
              <w:spacing w:line="28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田长制工作：①继续完善相关配套制度，上报县域内县、乡、村级田长及网格田长的具体设置数；②组织各级全面开展巡田工作，收集各级田长巡田资料并装订成册；③完成20%（全部任务的40%）耕地净减少整改补足任务。</w:t>
            </w:r>
          </w:p>
        </w:tc>
        <w:tc>
          <w:tcPr>
            <w:tcW w:w="2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刘文兰</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区自然资源局</w:t>
            </w:r>
          </w:p>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各乡镇街道</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罗杰夫</w:t>
            </w:r>
          </w:p>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各乡镇街道行政一把手</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王春龙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07"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重点任务</w:t>
            </w:r>
          </w:p>
        </w:tc>
        <w:tc>
          <w:tcPr>
            <w:tcW w:w="15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8</w:t>
            </w:r>
          </w:p>
        </w:tc>
        <w:tc>
          <w:tcPr>
            <w:tcW w:w="749" w:type="pct"/>
            <w:gridSpan w:val="5"/>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房地产办证遗留问题化解</w:t>
            </w:r>
          </w:p>
        </w:tc>
        <w:tc>
          <w:tcPr>
            <w:tcW w:w="2249" w:type="pct"/>
            <w:tcBorders>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1.税费追缴：市本级累计欠缴税费共8351万元，6月份应完成追缴3340万元</w:t>
            </w:r>
            <w:r>
              <w:rPr>
                <w:rFonts w:hint="eastAsia" w:ascii="宋体" w:hAnsi="宋体" w:cs="宋体"/>
                <w:b/>
                <w:bCs/>
                <w:color w:val="000000" w:themeColor="text1"/>
                <w:sz w:val="20"/>
                <w:szCs w:val="20"/>
                <w14:textFill>
                  <w14:solidFill>
                    <w14:schemeClr w14:val="tx1"/>
                  </w14:solidFill>
                </w14:textFill>
              </w:rPr>
              <w:t>（区财政局与市局对接完成市定任务数）</w:t>
            </w:r>
            <w:r>
              <w:rPr>
                <w:rFonts w:hint="eastAsia" w:ascii="宋体" w:hAnsi="宋体" w:cs="宋体"/>
                <w:color w:val="000000" w:themeColor="text1"/>
                <w:sz w:val="20"/>
                <w:szCs w:val="20"/>
                <w14:textFill>
                  <w14:solidFill>
                    <w14:schemeClr w14:val="tx1"/>
                  </w14:solidFill>
                </w14:textFill>
              </w:rPr>
              <w:t>；</w:t>
            </w:r>
          </w:p>
          <w:p>
            <w:pPr>
              <w:spacing w:line="280" w:lineRule="exac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2.项目化解：大祥区共17宗，6月应完成10宗（联都国际、紫东公馆、开泰大厦，其他7宗）；</w:t>
            </w:r>
          </w:p>
          <w:p>
            <w:pPr>
              <w:spacing w:line="280" w:lineRule="exact"/>
              <w:rPr>
                <w:rFonts w:ascii="宋体" w:hAnsi="宋体" w:cs="宋体"/>
                <w:color w:val="000000" w:themeColor="text1"/>
                <w:sz w:val="20"/>
                <w:szCs w:val="20"/>
                <w14:textFill>
                  <w14:solidFill>
                    <w14:schemeClr w14:val="tx1"/>
                  </w14:solidFill>
                </w14:textFill>
              </w:rPr>
            </w:pPr>
            <w:r>
              <w:rPr>
                <w:rFonts w:hint="eastAsia" w:ascii="宋体" w:hAnsi="宋体" w:cs="宋体"/>
                <w:bCs/>
                <w:color w:val="000000" w:themeColor="text1"/>
                <w:sz w:val="20"/>
                <w:szCs w:val="20"/>
                <w14:textFill>
                  <w14:solidFill>
                    <w14:schemeClr w14:val="tx1"/>
                  </w14:solidFill>
                </w14:textFill>
              </w:rPr>
              <w:t>3.</w:t>
            </w:r>
            <w:r>
              <w:rPr>
                <w:rFonts w:hint="eastAsia" w:ascii="宋体" w:hAnsi="宋体" w:cs="宋体"/>
                <w:color w:val="000000" w:themeColor="text1"/>
                <w:sz w:val="20"/>
                <w:szCs w:val="20"/>
                <w14:textFill>
                  <w14:solidFill>
                    <w14:schemeClr w14:val="tx1"/>
                  </w14:solidFill>
                </w14:textFill>
              </w:rPr>
              <w:t>农房一体确权登记颁证工作：推动全市农房一体确权登记颁证落后县市区的工作，如大祥区、双清区、北塔区、新宁县、绥宁县。</w:t>
            </w:r>
          </w:p>
        </w:tc>
        <w:tc>
          <w:tcPr>
            <w:tcW w:w="272" w:type="pc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吴方定</w:t>
            </w:r>
          </w:p>
          <w:p>
            <w:pPr>
              <w:spacing w:line="30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易明方</w:t>
            </w:r>
          </w:p>
          <w:p>
            <w:pPr>
              <w:spacing w:line="30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刘文兰</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区委政法委</w:t>
            </w:r>
          </w:p>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区自然资源局</w:t>
            </w:r>
          </w:p>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区财政局</w:t>
            </w:r>
          </w:p>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区税务局</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唐小依</w:t>
            </w:r>
          </w:p>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罗杰夫</w:t>
            </w:r>
          </w:p>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何晓峰</w:t>
            </w:r>
          </w:p>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刘浩涛</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唐小依</w:t>
            </w:r>
          </w:p>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王春龙黄欢庆蒋湘澎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kern w:val="0"/>
                <w:sz w:val="20"/>
                <w:szCs w:val="20"/>
                <w14:textFill>
                  <w14:solidFill>
                    <w14:schemeClr w14:val="tx1"/>
                  </w14:solidFill>
                </w14:textFill>
              </w:rPr>
            </w:pPr>
          </w:p>
        </w:tc>
        <w:tc>
          <w:tcPr>
            <w:tcW w:w="15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9</w:t>
            </w:r>
          </w:p>
        </w:tc>
        <w:tc>
          <w:tcPr>
            <w:tcW w:w="749" w:type="pct"/>
            <w:gridSpan w:val="5"/>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自建房安全专项整治</w:t>
            </w:r>
          </w:p>
        </w:tc>
        <w:tc>
          <w:tcPr>
            <w:tcW w:w="2249" w:type="pct"/>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1.在6月30日前完成经营性居民自建房排查工作；</w:t>
            </w:r>
          </w:p>
          <w:p>
            <w:pPr>
              <w:pStyle w:val="2"/>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2.在6月30日前完成经营性居民自建房和存在重大安全隐患居民自建房的数据复核工作；</w:t>
            </w:r>
          </w:p>
          <w:p>
            <w:pPr>
              <w:spacing w:line="300" w:lineRule="exac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3.在6月30日前完成疑似存在安全隐患房屋的安全性评估或鉴定工作；</w:t>
            </w:r>
          </w:p>
          <w:p>
            <w:pPr>
              <w:spacing w:line="300" w:lineRule="exac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要有2个以上不同类别的“四个一批”（拆除一批重大隐患及违法建设的房屋；查处一批违法建房、不配合整改的党员干部、公职人员；问责追责一批重视不够、摸排不实、整治不力的单位和干部；查处打击一批不配合整改、对抗整改的人员）典型案例；</w:t>
            </w:r>
          </w:p>
          <w:p>
            <w:pPr>
              <w:spacing w:line="300" w:lineRule="exac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5.做好省、市督导交办件的整改落实工作，认真制定整改方案，按轻重缓急的原则，逐栋逐条逐项落实整改措施。</w:t>
            </w:r>
          </w:p>
        </w:tc>
        <w:tc>
          <w:tcPr>
            <w:tcW w:w="2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刘文兰</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区住建局</w:t>
            </w:r>
          </w:p>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各乡镇街道</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徐日新</w:t>
            </w:r>
          </w:p>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各乡镇街道行政一把手</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刘伟云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37"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kern w:val="0"/>
                <w:sz w:val="20"/>
                <w:szCs w:val="20"/>
                <w14:textFill>
                  <w14:solidFill>
                    <w14:schemeClr w14:val="tx1"/>
                  </w14:solidFill>
                </w14:textFill>
              </w:rPr>
            </w:pPr>
          </w:p>
        </w:tc>
        <w:tc>
          <w:tcPr>
            <w:tcW w:w="15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10</w:t>
            </w:r>
          </w:p>
        </w:tc>
        <w:tc>
          <w:tcPr>
            <w:tcW w:w="749" w:type="pct"/>
            <w:gridSpan w:val="5"/>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乡镇污水处理厂建设</w:t>
            </w:r>
          </w:p>
        </w:tc>
        <w:tc>
          <w:tcPr>
            <w:tcW w:w="2249" w:type="pct"/>
            <w:tcBorders>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大祥区任务：大祥区罗市镇污水处理厂全面完成扫尾工程，确保正常运行；</w:t>
            </w:r>
          </w:p>
        </w:tc>
        <w:tc>
          <w:tcPr>
            <w:tcW w:w="2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刘文兰</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区住建局</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徐日新</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刘伟云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16"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kern w:val="0"/>
                <w:sz w:val="20"/>
                <w:szCs w:val="20"/>
                <w14:textFill>
                  <w14:solidFill>
                    <w14:schemeClr w14:val="tx1"/>
                  </w14:solidFill>
                </w14:textFill>
              </w:rPr>
            </w:pPr>
          </w:p>
        </w:tc>
        <w:tc>
          <w:tcPr>
            <w:tcW w:w="15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11</w:t>
            </w:r>
          </w:p>
        </w:tc>
        <w:tc>
          <w:tcPr>
            <w:tcW w:w="749" w:type="pct"/>
            <w:gridSpan w:val="5"/>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化解超期安置</w:t>
            </w:r>
          </w:p>
        </w:tc>
        <w:tc>
          <w:tcPr>
            <w:tcW w:w="2249" w:type="pct"/>
            <w:tcBorders>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确保置换交付50户，力争置换交付70户；</w:t>
            </w:r>
          </w:p>
        </w:tc>
        <w:tc>
          <w:tcPr>
            <w:tcW w:w="272" w:type="pct"/>
            <w:tcBorders>
              <w:tl2br w:val="nil"/>
              <w:tr2bl w:val="nil"/>
            </w:tcBorders>
            <w:shd w:val="clear" w:color="auto" w:fill="auto"/>
            <w:tcMar>
              <w:top w:w="15" w:type="dxa"/>
              <w:left w:w="15" w:type="dxa"/>
              <w:right w:w="15" w:type="dxa"/>
            </w:tcMar>
            <w:vAlign w:val="center"/>
          </w:tcPr>
          <w:p>
            <w:pPr>
              <w:spacing w:line="31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刘文兰</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区住建局</w:t>
            </w:r>
          </w:p>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区征收办</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徐日新</w:t>
            </w:r>
          </w:p>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夏石泉</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刘伟云王</w:t>
            </w:r>
            <w:r>
              <w:rPr>
                <w:rFonts w:hint="eastAsia" w:ascii="宋体" w:hAnsi="宋体" w:cs="宋体"/>
                <w:color w:val="000000" w:themeColor="text1"/>
                <w:kern w:val="0"/>
                <w:sz w:val="20"/>
                <w:szCs w:val="20"/>
                <w:lang w:val="en-US" w:eastAsia="zh-CN"/>
                <w14:textFill>
                  <w14:solidFill>
                    <w14:schemeClr w14:val="tx1"/>
                  </w14:solidFill>
                </w14:textFill>
              </w:rPr>
              <w:t xml:space="preserve">  </w:t>
            </w:r>
            <w:r>
              <w:rPr>
                <w:rFonts w:hint="eastAsia" w:ascii="宋体" w:hAnsi="宋体" w:cs="宋体"/>
                <w:color w:val="000000" w:themeColor="text1"/>
                <w:kern w:val="0"/>
                <w:sz w:val="20"/>
                <w:szCs w:val="20"/>
                <w:lang w:eastAsia="zh-CN"/>
                <w14:textFill>
                  <w14:solidFill>
                    <w14:schemeClr w14:val="tx1"/>
                  </w14:solidFill>
                </w14:textFill>
              </w:rPr>
              <w:t>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87" w:hRule="atLeast"/>
          <w:jc w:val="center"/>
        </w:trPr>
        <w:tc>
          <w:tcPr>
            <w:tcW w:w="182"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重点任务</w:t>
            </w:r>
          </w:p>
        </w:tc>
        <w:tc>
          <w:tcPr>
            <w:tcW w:w="15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12</w:t>
            </w:r>
          </w:p>
        </w:tc>
        <w:tc>
          <w:tcPr>
            <w:tcW w:w="749" w:type="pct"/>
            <w:gridSpan w:val="5"/>
            <w:tcBorders>
              <w:tl2br w:val="nil"/>
              <w:tr2bl w:val="nil"/>
            </w:tcBorders>
            <w:shd w:val="clear" w:color="auto" w:fill="auto"/>
            <w:tcMar>
              <w:top w:w="15" w:type="dxa"/>
              <w:left w:w="15" w:type="dxa"/>
              <w:right w:w="15" w:type="dxa"/>
            </w:tcMar>
            <w:vAlign w:val="center"/>
          </w:tcPr>
          <w:p>
            <w:pPr>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城区生活垃圾分类</w:t>
            </w:r>
          </w:p>
        </w:tc>
        <w:tc>
          <w:tcPr>
            <w:tcW w:w="2249" w:type="pct"/>
            <w:tcBorders>
              <w:tl2br w:val="nil"/>
              <w:tr2bl w:val="nil"/>
            </w:tcBorders>
            <w:shd w:val="clear" w:color="auto" w:fill="auto"/>
            <w:tcMar>
              <w:top w:w="15" w:type="dxa"/>
              <w:left w:w="15" w:type="dxa"/>
              <w:right w:w="15" w:type="dxa"/>
            </w:tcMar>
            <w:vAlign w:val="center"/>
          </w:tcPr>
          <w:p>
            <w:pPr>
              <w:numPr>
                <w:ilvl w:val="0"/>
                <w:numId w:val="1"/>
              </w:numPr>
              <w:spacing w:line="300" w:lineRule="exac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组织开展全区生活垃圾分类工作人员培训会，组织开展好“垃圾分类进社区”活动，入户宣传率达到90%以上；</w:t>
            </w:r>
          </w:p>
          <w:p>
            <w:pPr>
              <w:spacing w:line="300" w:lineRule="exact"/>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2.制定本年度生活垃圾分类亭（点）投放计划；</w:t>
            </w:r>
          </w:p>
          <w:p>
            <w:pPr>
              <w:pStyle w:val="2"/>
              <w:spacing w:line="300" w:lineRule="exact"/>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3.根据出台的实施方案制定每月进度表并报送至市城管局；</w:t>
            </w:r>
          </w:p>
        </w:tc>
        <w:tc>
          <w:tcPr>
            <w:tcW w:w="272" w:type="pct"/>
            <w:tcBorders>
              <w:tl2br w:val="nil"/>
              <w:tr2bl w:val="nil"/>
            </w:tcBorders>
            <w:shd w:val="clear" w:color="auto" w:fill="auto"/>
            <w:tcMar>
              <w:top w:w="15" w:type="dxa"/>
              <w:left w:w="15" w:type="dxa"/>
              <w:right w:w="15" w:type="dxa"/>
            </w:tcMar>
            <w:vAlign w:val="center"/>
          </w:tcPr>
          <w:p>
            <w:pPr>
              <w:spacing w:line="31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唐兴辉</w:t>
            </w:r>
          </w:p>
        </w:tc>
        <w:tc>
          <w:tcPr>
            <w:tcW w:w="745" w:type="pct"/>
            <w:tcBorders>
              <w:tl2br w:val="nil"/>
              <w:tr2bl w:val="nil"/>
            </w:tcBorders>
            <w:shd w:val="clear" w:color="auto" w:fill="auto"/>
            <w:tcMar>
              <w:top w:w="15" w:type="dxa"/>
              <w:left w:w="15" w:type="dxa"/>
              <w:right w:w="15" w:type="dxa"/>
            </w:tcMar>
            <w:vAlign w:val="center"/>
          </w:tcPr>
          <w:p>
            <w:pPr>
              <w:spacing w:line="31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区城管综合执法局</w:t>
            </w:r>
          </w:p>
          <w:p>
            <w:pPr>
              <w:spacing w:line="31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相关街道</w:t>
            </w:r>
          </w:p>
        </w:tc>
        <w:tc>
          <w:tcPr>
            <w:tcW w:w="374" w:type="pct"/>
            <w:tcBorders>
              <w:tl2br w:val="nil"/>
              <w:tr2bl w:val="nil"/>
            </w:tcBorders>
            <w:shd w:val="clear" w:color="auto" w:fill="auto"/>
            <w:tcMar>
              <w:top w:w="15" w:type="dxa"/>
              <w:left w:w="15" w:type="dxa"/>
              <w:right w:w="15" w:type="dxa"/>
            </w:tcMar>
            <w:vAlign w:val="center"/>
          </w:tcPr>
          <w:p>
            <w:pPr>
              <w:spacing w:line="31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覃志军</w:t>
            </w:r>
          </w:p>
        </w:tc>
        <w:tc>
          <w:tcPr>
            <w:tcW w:w="271" w:type="pct"/>
            <w:tcBorders>
              <w:tl2br w:val="nil"/>
              <w:tr2bl w:val="nil"/>
            </w:tcBorders>
            <w:shd w:val="clear" w:color="auto" w:fill="auto"/>
            <w:tcMar>
              <w:top w:w="15" w:type="dxa"/>
              <w:left w:w="15" w:type="dxa"/>
              <w:right w:w="15" w:type="dxa"/>
            </w:tcMar>
            <w:vAlign w:val="center"/>
          </w:tcPr>
          <w:p>
            <w:pPr>
              <w:spacing w:line="31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邓毅敏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5" w:hRule="atLeast"/>
          <w:jc w:val="center"/>
        </w:trPr>
        <w:tc>
          <w:tcPr>
            <w:tcW w:w="182"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kern w:val="0"/>
                <w:sz w:val="20"/>
                <w:szCs w:val="20"/>
                <w14:textFill>
                  <w14:solidFill>
                    <w14:schemeClr w14:val="tx1"/>
                  </w14:solidFill>
                </w14:textFill>
              </w:rPr>
            </w:pPr>
          </w:p>
        </w:tc>
        <w:tc>
          <w:tcPr>
            <w:tcW w:w="155"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w:t>
            </w:r>
          </w:p>
        </w:tc>
        <w:tc>
          <w:tcPr>
            <w:tcW w:w="749" w:type="pct"/>
            <w:gridSpan w:val="5"/>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重点处理代表建议办理工作</w:t>
            </w:r>
          </w:p>
        </w:tc>
        <w:tc>
          <w:tcPr>
            <w:tcW w:w="2249" w:type="pct"/>
            <w:tcBorders>
              <w:tl2br w:val="nil"/>
              <w:tr2bl w:val="nil"/>
            </w:tcBorders>
            <w:shd w:val="clear" w:color="auto" w:fill="auto"/>
            <w:tcMar>
              <w:top w:w="15" w:type="dxa"/>
              <w:left w:w="15" w:type="dxa"/>
              <w:right w:w="15" w:type="dxa"/>
            </w:tcMar>
            <w:vAlign w:val="center"/>
          </w:tcPr>
          <w:p>
            <w:pPr>
              <w:spacing w:line="360" w:lineRule="exact"/>
              <w:jc w:val="left"/>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各重点处理代表建议主办单位在6月10日前完成答复工作。</w:t>
            </w:r>
          </w:p>
        </w:tc>
        <w:tc>
          <w:tcPr>
            <w:tcW w:w="2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吴方定</w:t>
            </w:r>
          </w:p>
        </w:tc>
        <w:tc>
          <w:tcPr>
            <w:tcW w:w="745" w:type="pc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相关主办单位及会办单位</w:t>
            </w:r>
          </w:p>
        </w:tc>
        <w:tc>
          <w:tcPr>
            <w:tcW w:w="374" w:type="pc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彭向东</w:t>
            </w:r>
          </w:p>
        </w:tc>
        <w:tc>
          <w:tcPr>
            <w:tcW w:w="271"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彭向东</w:t>
            </w:r>
          </w:p>
        </w:tc>
      </w:tr>
    </w:tbl>
    <w:p>
      <w:pPr>
        <w:pStyle w:val="2"/>
      </w:pPr>
    </w:p>
    <w:sectPr>
      <w:footerReference r:id="rId3" w:type="default"/>
      <w:pgSz w:w="16849" w:h="11922" w:orient="landscape"/>
      <w:pgMar w:top="1417" w:right="1417" w:bottom="1417" w:left="1417" w:header="0" w:footer="113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iM0JjTAQAAqwMAAA4AAAAAAAAAAQAgAAAAHwEA&#10;AGRycy9lMm9Eb2MueG1sUEsFBgAAAAAGAAYAWQEAAGQFAAAAAA==&#10;">
              <v:fill on="f" focussize="0,0"/>
              <v:stroke on="f"/>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7AFB7"/>
    <w:multiLevelType w:val="singleLevel"/>
    <w:tmpl w:val="75E7AFB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ZDMxZmNhYmU3YWUwM2JjNjlkMmY2Y2QwODVkNWEifQ=="/>
  </w:docVars>
  <w:rsids>
    <w:rsidRoot w:val="009D0A49"/>
    <w:rsid w:val="00020804"/>
    <w:rsid w:val="00033F6E"/>
    <w:rsid w:val="0006526F"/>
    <w:rsid w:val="00072139"/>
    <w:rsid w:val="00083A41"/>
    <w:rsid w:val="000B4B6C"/>
    <w:rsid w:val="000D7E73"/>
    <w:rsid w:val="000E5DDD"/>
    <w:rsid w:val="0011703E"/>
    <w:rsid w:val="001858A7"/>
    <w:rsid w:val="00186BDF"/>
    <w:rsid w:val="001D4EF6"/>
    <w:rsid w:val="001F7987"/>
    <w:rsid w:val="00255644"/>
    <w:rsid w:val="002D2AD7"/>
    <w:rsid w:val="00333586"/>
    <w:rsid w:val="003B4E95"/>
    <w:rsid w:val="00412C4C"/>
    <w:rsid w:val="004C3BE2"/>
    <w:rsid w:val="004D751D"/>
    <w:rsid w:val="00535C1C"/>
    <w:rsid w:val="005A20BA"/>
    <w:rsid w:val="005C29D9"/>
    <w:rsid w:val="005C500F"/>
    <w:rsid w:val="005E75E8"/>
    <w:rsid w:val="00613CBE"/>
    <w:rsid w:val="00656F81"/>
    <w:rsid w:val="00677AFA"/>
    <w:rsid w:val="00705685"/>
    <w:rsid w:val="00707827"/>
    <w:rsid w:val="00714E53"/>
    <w:rsid w:val="00717D97"/>
    <w:rsid w:val="00723788"/>
    <w:rsid w:val="007A0B22"/>
    <w:rsid w:val="007C2FF2"/>
    <w:rsid w:val="007D7CAE"/>
    <w:rsid w:val="0081781C"/>
    <w:rsid w:val="008224E2"/>
    <w:rsid w:val="00826BFC"/>
    <w:rsid w:val="008631E5"/>
    <w:rsid w:val="00873FE7"/>
    <w:rsid w:val="008F5FBA"/>
    <w:rsid w:val="009D0A49"/>
    <w:rsid w:val="009D4948"/>
    <w:rsid w:val="009E4D7F"/>
    <w:rsid w:val="00A062C5"/>
    <w:rsid w:val="00AA27AE"/>
    <w:rsid w:val="00AF66F2"/>
    <w:rsid w:val="00B170AA"/>
    <w:rsid w:val="00B21593"/>
    <w:rsid w:val="00B62570"/>
    <w:rsid w:val="00B75DF3"/>
    <w:rsid w:val="00B95E7D"/>
    <w:rsid w:val="00BC0682"/>
    <w:rsid w:val="00BF1FC8"/>
    <w:rsid w:val="00C20588"/>
    <w:rsid w:val="00C507D7"/>
    <w:rsid w:val="00D06540"/>
    <w:rsid w:val="00D11076"/>
    <w:rsid w:val="00D13225"/>
    <w:rsid w:val="00D25199"/>
    <w:rsid w:val="00D32193"/>
    <w:rsid w:val="00D44DC6"/>
    <w:rsid w:val="00D91B42"/>
    <w:rsid w:val="00DA29DB"/>
    <w:rsid w:val="00DA75D3"/>
    <w:rsid w:val="00DC4527"/>
    <w:rsid w:val="00DC61F8"/>
    <w:rsid w:val="00E77439"/>
    <w:rsid w:val="00E87BDC"/>
    <w:rsid w:val="00E9542E"/>
    <w:rsid w:val="00EC3CE0"/>
    <w:rsid w:val="00ED7AB4"/>
    <w:rsid w:val="00EE4A3B"/>
    <w:rsid w:val="00F00448"/>
    <w:rsid w:val="00F2096F"/>
    <w:rsid w:val="00F45340"/>
    <w:rsid w:val="00F70271"/>
    <w:rsid w:val="00F8651F"/>
    <w:rsid w:val="00FA2B6F"/>
    <w:rsid w:val="010951AD"/>
    <w:rsid w:val="04DF7F33"/>
    <w:rsid w:val="07610E7C"/>
    <w:rsid w:val="07EE6DBA"/>
    <w:rsid w:val="0B2058CF"/>
    <w:rsid w:val="0F4F83C4"/>
    <w:rsid w:val="106A73DE"/>
    <w:rsid w:val="11A77DD3"/>
    <w:rsid w:val="11BE688E"/>
    <w:rsid w:val="13CB608C"/>
    <w:rsid w:val="14A6073C"/>
    <w:rsid w:val="14C61226"/>
    <w:rsid w:val="15FE65C9"/>
    <w:rsid w:val="16DDA015"/>
    <w:rsid w:val="17BD190D"/>
    <w:rsid w:val="17F13D44"/>
    <w:rsid w:val="181D3251"/>
    <w:rsid w:val="18DFFEC1"/>
    <w:rsid w:val="1A02029D"/>
    <w:rsid w:val="1CC67556"/>
    <w:rsid w:val="1DFED679"/>
    <w:rsid w:val="1F7D3DA3"/>
    <w:rsid w:val="1FCA6DEF"/>
    <w:rsid w:val="2288155B"/>
    <w:rsid w:val="240B41F2"/>
    <w:rsid w:val="2557515A"/>
    <w:rsid w:val="27B65BE3"/>
    <w:rsid w:val="27EF2AFD"/>
    <w:rsid w:val="29EF97C6"/>
    <w:rsid w:val="2BFA0520"/>
    <w:rsid w:val="2F7C8E40"/>
    <w:rsid w:val="2F7D8AE0"/>
    <w:rsid w:val="2F7E5232"/>
    <w:rsid w:val="2FFFC727"/>
    <w:rsid w:val="2FFFDE7F"/>
    <w:rsid w:val="31BDD78D"/>
    <w:rsid w:val="32780DE6"/>
    <w:rsid w:val="32E25036"/>
    <w:rsid w:val="33B43F5E"/>
    <w:rsid w:val="33BF6E58"/>
    <w:rsid w:val="3438648E"/>
    <w:rsid w:val="34CC3529"/>
    <w:rsid w:val="369B1405"/>
    <w:rsid w:val="36D7E157"/>
    <w:rsid w:val="36DF4D90"/>
    <w:rsid w:val="370C149F"/>
    <w:rsid w:val="378C792A"/>
    <w:rsid w:val="37AFCFF0"/>
    <w:rsid w:val="37F229E7"/>
    <w:rsid w:val="387515E6"/>
    <w:rsid w:val="3BEFCB1F"/>
    <w:rsid w:val="3C1F6635"/>
    <w:rsid w:val="3CF7BBD2"/>
    <w:rsid w:val="3CFBE7D8"/>
    <w:rsid w:val="3D3FDB70"/>
    <w:rsid w:val="3DFFED45"/>
    <w:rsid w:val="3E324974"/>
    <w:rsid w:val="3EFBF19D"/>
    <w:rsid w:val="3EFF9F53"/>
    <w:rsid w:val="3F5F7268"/>
    <w:rsid w:val="3F733ED7"/>
    <w:rsid w:val="3F8F62CB"/>
    <w:rsid w:val="3F95A896"/>
    <w:rsid w:val="3FD79CDE"/>
    <w:rsid w:val="3FEE709A"/>
    <w:rsid w:val="3FFB0C96"/>
    <w:rsid w:val="3FFD48A6"/>
    <w:rsid w:val="3FFFC81B"/>
    <w:rsid w:val="42D54B12"/>
    <w:rsid w:val="479FC78F"/>
    <w:rsid w:val="481A097D"/>
    <w:rsid w:val="48B36FC5"/>
    <w:rsid w:val="48F90C5E"/>
    <w:rsid w:val="49FDD40C"/>
    <w:rsid w:val="4A275032"/>
    <w:rsid w:val="4BBD0D69"/>
    <w:rsid w:val="4D15249C"/>
    <w:rsid w:val="4DB74530"/>
    <w:rsid w:val="4DE68BE6"/>
    <w:rsid w:val="4E7F8AF5"/>
    <w:rsid w:val="4F6B98EB"/>
    <w:rsid w:val="50F10148"/>
    <w:rsid w:val="51FED7AB"/>
    <w:rsid w:val="542A238F"/>
    <w:rsid w:val="55314FB7"/>
    <w:rsid w:val="556D247B"/>
    <w:rsid w:val="55F7CC91"/>
    <w:rsid w:val="56F74122"/>
    <w:rsid w:val="58770C42"/>
    <w:rsid w:val="58F5EBD1"/>
    <w:rsid w:val="5B2C5653"/>
    <w:rsid w:val="5BD462C2"/>
    <w:rsid w:val="5E3E6A08"/>
    <w:rsid w:val="5E9860A7"/>
    <w:rsid w:val="5ED78980"/>
    <w:rsid w:val="5EFA7CCD"/>
    <w:rsid w:val="5F0217EA"/>
    <w:rsid w:val="5F6DF12C"/>
    <w:rsid w:val="5F993842"/>
    <w:rsid w:val="5FDB22AE"/>
    <w:rsid w:val="5FF56551"/>
    <w:rsid w:val="5FFDF504"/>
    <w:rsid w:val="5FFFDD74"/>
    <w:rsid w:val="60935F74"/>
    <w:rsid w:val="622639C9"/>
    <w:rsid w:val="6338097C"/>
    <w:rsid w:val="639B6BA7"/>
    <w:rsid w:val="63BFD95A"/>
    <w:rsid w:val="64A07A63"/>
    <w:rsid w:val="64ECF131"/>
    <w:rsid w:val="65DE842F"/>
    <w:rsid w:val="65E61A42"/>
    <w:rsid w:val="665DD10A"/>
    <w:rsid w:val="667FB7EA"/>
    <w:rsid w:val="67765112"/>
    <w:rsid w:val="695E1C82"/>
    <w:rsid w:val="69EE1CC5"/>
    <w:rsid w:val="69FC398E"/>
    <w:rsid w:val="69FDDE92"/>
    <w:rsid w:val="6CBF295D"/>
    <w:rsid w:val="6CF914EA"/>
    <w:rsid w:val="6D421529"/>
    <w:rsid w:val="6E5C28E7"/>
    <w:rsid w:val="6EDB4319"/>
    <w:rsid w:val="6EFE9889"/>
    <w:rsid w:val="6F4F0539"/>
    <w:rsid w:val="6F6E60CA"/>
    <w:rsid w:val="6F6F095B"/>
    <w:rsid w:val="6FB7B2BA"/>
    <w:rsid w:val="6FBB27F8"/>
    <w:rsid w:val="6FEF8666"/>
    <w:rsid w:val="6FFCF338"/>
    <w:rsid w:val="6FFF438D"/>
    <w:rsid w:val="7077000B"/>
    <w:rsid w:val="709E2138"/>
    <w:rsid w:val="7107077F"/>
    <w:rsid w:val="72DFBABA"/>
    <w:rsid w:val="73584B5D"/>
    <w:rsid w:val="73AC0ED5"/>
    <w:rsid w:val="74E1496C"/>
    <w:rsid w:val="74F49EB4"/>
    <w:rsid w:val="757DE146"/>
    <w:rsid w:val="75CAFBE2"/>
    <w:rsid w:val="75ED5D32"/>
    <w:rsid w:val="7697B367"/>
    <w:rsid w:val="76E7BEA7"/>
    <w:rsid w:val="774FC811"/>
    <w:rsid w:val="77C48311"/>
    <w:rsid w:val="77F7D1D0"/>
    <w:rsid w:val="788849F1"/>
    <w:rsid w:val="7A0B3391"/>
    <w:rsid w:val="7A7DFF31"/>
    <w:rsid w:val="7ADC62CA"/>
    <w:rsid w:val="7B9B324A"/>
    <w:rsid w:val="7BA5160C"/>
    <w:rsid w:val="7BC9B958"/>
    <w:rsid w:val="7BF7C87C"/>
    <w:rsid w:val="7C5F5D11"/>
    <w:rsid w:val="7CA3E458"/>
    <w:rsid w:val="7CBC110D"/>
    <w:rsid w:val="7CF3C116"/>
    <w:rsid w:val="7CFBEF9C"/>
    <w:rsid w:val="7CFF3BAC"/>
    <w:rsid w:val="7CFFE1E6"/>
    <w:rsid w:val="7D1F322F"/>
    <w:rsid w:val="7D77FB97"/>
    <w:rsid w:val="7DB7F269"/>
    <w:rsid w:val="7DBFD524"/>
    <w:rsid w:val="7DC7E110"/>
    <w:rsid w:val="7DCB004D"/>
    <w:rsid w:val="7DEDA737"/>
    <w:rsid w:val="7DF37A79"/>
    <w:rsid w:val="7DFE586C"/>
    <w:rsid w:val="7E361613"/>
    <w:rsid w:val="7EBFFC1D"/>
    <w:rsid w:val="7EC2C372"/>
    <w:rsid w:val="7EC50F03"/>
    <w:rsid w:val="7EC892B5"/>
    <w:rsid w:val="7ECF79BF"/>
    <w:rsid w:val="7EDB2DD5"/>
    <w:rsid w:val="7EE72FE8"/>
    <w:rsid w:val="7EEBA858"/>
    <w:rsid w:val="7EEBEFFA"/>
    <w:rsid w:val="7EFAF087"/>
    <w:rsid w:val="7EFB60A9"/>
    <w:rsid w:val="7F4F0937"/>
    <w:rsid w:val="7F5F168C"/>
    <w:rsid w:val="7F7A5B13"/>
    <w:rsid w:val="7F7D58EC"/>
    <w:rsid w:val="7F9BE0C6"/>
    <w:rsid w:val="7FAB2D33"/>
    <w:rsid w:val="7FBD0D95"/>
    <w:rsid w:val="7FBEAC24"/>
    <w:rsid w:val="7FD25B3B"/>
    <w:rsid w:val="7FDDB5A7"/>
    <w:rsid w:val="7FEE0419"/>
    <w:rsid w:val="7FEE469A"/>
    <w:rsid w:val="7FEFFC1F"/>
    <w:rsid w:val="7FF7EC3D"/>
    <w:rsid w:val="7FF9E4BB"/>
    <w:rsid w:val="7FFF7B6F"/>
    <w:rsid w:val="7FFFA540"/>
    <w:rsid w:val="815F5B7A"/>
    <w:rsid w:val="855E5BA1"/>
    <w:rsid w:val="873F2367"/>
    <w:rsid w:val="8CFFBDAB"/>
    <w:rsid w:val="8DB74F9B"/>
    <w:rsid w:val="8DEEC564"/>
    <w:rsid w:val="8FEF78B6"/>
    <w:rsid w:val="979FAAA4"/>
    <w:rsid w:val="97BB1D8A"/>
    <w:rsid w:val="97EB98AD"/>
    <w:rsid w:val="98FBE59F"/>
    <w:rsid w:val="997728EB"/>
    <w:rsid w:val="9D4B5CFF"/>
    <w:rsid w:val="9D7F6B84"/>
    <w:rsid w:val="9FB731EB"/>
    <w:rsid w:val="9FFE59AC"/>
    <w:rsid w:val="9FFFA7E7"/>
    <w:rsid w:val="A577FDF4"/>
    <w:rsid w:val="A77E9457"/>
    <w:rsid w:val="A8BFCCC9"/>
    <w:rsid w:val="A9FB63E7"/>
    <w:rsid w:val="ABEACC0E"/>
    <w:rsid w:val="ABF84895"/>
    <w:rsid w:val="AD5F5AE9"/>
    <w:rsid w:val="AFE7CFF2"/>
    <w:rsid w:val="AFEEE322"/>
    <w:rsid w:val="AFEF4025"/>
    <w:rsid w:val="B37A008F"/>
    <w:rsid w:val="B5331E52"/>
    <w:rsid w:val="B6B885A7"/>
    <w:rsid w:val="BA7B23C6"/>
    <w:rsid w:val="BAD7A6D6"/>
    <w:rsid w:val="BB7CC2CD"/>
    <w:rsid w:val="BDDF6ECB"/>
    <w:rsid w:val="BDE70B74"/>
    <w:rsid w:val="BDE7359E"/>
    <w:rsid w:val="BE7FC679"/>
    <w:rsid w:val="BEDE839C"/>
    <w:rsid w:val="BF6FE31D"/>
    <w:rsid w:val="BFFC08F1"/>
    <w:rsid w:val="C6FF1907"/>
    <w:rsid w:val="C7C93401"/>
    <w:rsid w:val="C97F8371"/>
    <w:rsid w:val="C9EBB04A"/>
    <w:rsid w:val="CB7F7E20"/>
    <w:rsid w:val="CD3EDDE9"/>
    <w:rsid w:val="CD5A408C"/>
    <w:rsid w:val="CDBBAAB6"/>
    <w:rsid w:val="CE57B659"/>
    <w:rsid w:val="CF9D4EA4"/>
    <w:rsid w:val="CFFF7263"/>
    <w:rsid w:val="CFFFA0B5"/>
    <w:rsid w:val="D1E7E59A"/>
    <w:rsid w:val="D3EB2D0B"/>
    <w:rsid w:val="D6BF163D"/>
    <w:rsid w:val="D6D75AFE"/>
    <w:rsid w:val="D9B6B1F3"/>
    <w:rsid w:val="D9BDB048"/>
    <w:rsid w:val="D9F3E5BC"/>
    <w:rsid w:val="DA5EFC90"/>
    <w:rsid w:val="DAEFEED3"/>
    <w:rsid w:val="DD6A6C93"/>
    <w:rsid w:val="DD73E58A"/>
    <w:rsid w:val="DD7FDF12"/>
    <w:rsid w:val="DE3EB806"/>
    <w:rsid w:val="DEFB791A"/>
    <w:rsid w:val="DF7F0276"/>
    <w:rsid w:val="DF999672"/>
    <w:rsid w:val="DFA954D2"/>
    <w:rsid w:val="DFDDCAAC"/>
    <w:rsid w:val="DFDFF22F"/>
    <w:rsid w:val="DFEF5BC3"/>
    <w:rsid w:val="DFEFD79F"/>
    <w:rsid w:val="DFF7E9E8"/>
    <w:rsid w:val="DFFFBB4C"/>
    <w:rsid w:val="DFFFEE80"/>
    <w:rsid w:val="E34FD4A1"/>
    <w:rsid w:val="E3D7D0CD"/>
    <w:rsid w:val="E7BC36E4"/>
    <w:rsid w:val="E9DD3F1A"/>
    <w:rsid w:val="E9F71EFB"/>
    <w:rsid w:val="EABD348C"/>
    <w:rsid w:val="EADDAC1C"/>
    <w:rsid w:val="EAFBBD84"/>
    <w:rsid w:val="EB47AD23"/>
    <w:rsid w:val="ECAE8611"/>
    <w:rsid w:val="ECBF221A"/>
    <w:rsid w:val="EE6CD57A"/>
    <w:rsid w:val="EEB90C3D"/>
    <w:rsid w:val="EEDF5B07"/>
    <w:rsid w:val="EF7F5853"/>
    <w:rsid w:val="EFF7845E"/>
    <w:rsid w:val="EFFF8106"/>
    <w:rsid w:val="F12E938A"/>
    <w:rsid w:val="F1EB76AE"/>
    <w:rsid w:val="F1EF1CDB"/>
    <w:rsid w:val="F24A2171"/>
    <w:rsid w:val="F33FB553"/>
    <w:rsid w:val="F38D895D"/>
    <w:rsid w:val="F3D61609"/>
    <w:rsid w:val="F3E6E036"/>
    <w:rsid w:val="F3FB068F"/>
    <w:rsid w:val="F3FFC2D6"/>
    <w:rsid w:val="F5DFAA5F"/>
    <w:rsid w:val="F5EF8C72"/>
    <w:rsid w:val="F75A8E59"/>
    <w:rsid w:val="F77E5F01"/>
    <w:rsid w:val="F7BBF0FE"/>
    <w:rsid w:val="F7BF8B92"/>
    <w:rsid w:val="F7DFC910"/>
    <w:rsid w:val="F7FDC095"/>
    <w:rsid w:val="F7FEFDAC"/>
    <w:rsid w:val="F9CF8CB2"/>
    <w:rsid w:val="F9EFB5C1"/>
    <w:rsid w:val="F9F73292"/>
    <w:rsid w:val="FA5DA317"/>
    <w:rsid w:val="FAF31163"/>
    <w:rsid w:val="FAF41D82"/>
    <w:rsid w:val="FAFE5A44"/>
    <w:rsid w:val="FB3BD7B7"/>
    <w:rsid w:val="FB6E079A"/>
    <w:rsid w:val="FB7E255A"/>
    <w:rsid w:val="FBEB8CB4"/>
    <w:rsid w:val="FCE7C41A"/>
    <w:rsid w:val="FCF7DC24"/>
    <w:rsid w:val="FD338641"/>
    <w:rsid w:val="FD3DA9B3"/>
    <w:rsid w:val="FD3EF872"/>
    <w:rsid w:val="FD6F86DA"/>
    <w:rsid w:val="FD8CDB97"/>
    <w:rsid w:val="FDABA8D4"/>
    <w:rsid w:val="FDDD4020"/>
    <w:rsid w:val="FDEA2A97"/>
    <w:rsid w:val="FDEE488C"/>
    <w:rsid w:val="FDF4FF22"/>
    <w:rsid w:val="FDFDBD3D"/>
    <w:rsid w:val="FDFDD8A4"/>
    <w:rsid w:val="FDFF8037"/>
    <w:rsid w:val="FDFFF8E1"/>
    <w:rsid w:val="FE5F3365"/>
    <w:rsid w:val="FE734873"/>
    <w:rsid w:val="FEF9E9D3"/>
    <w:rsid w:val="FEFBF167"/>
    <w:rsid w:val="FEFF2F1F"/>
    <w:rsid w:val="FF3F19B4"/>
    <w:rsid w:val="FF7D3BAB"/>
    <w:rsid w:val="FF7EBBE8"/>
    <w:rsid w:val="FFAD35D0"/>
    <w:rsid w:val="FFB29D16"/>
    <w:rsid w:val="FFDFA1FA"/>
    <w:rsid w:val="FFEDAF51"/>
    <w:rsid w:val="FFEF532D"/>
    <w:rsid w:val="FFF7143A"/>
    <w:rsid w:val="FFF732C6"/>
    <w:rsid w:val="FFFBE486"/>
    <w:rsid w:val="FFFBFF29"/>
    <w:rsid w:val="FFFF142C"/>
    <w:rsid w:val="FFFFE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3"/>
    <w:qFormat/>
    <w:uiPriority w:val="0"/>
    <w:pPr>
      <w:spacing w:line="360" w:lineRule="auto"/>
      <w:jc w:val="center"/>
      <w:outlineLvl w:val="0"/>
    </w:pPr>
    <w:rPr>
      <w:rFonts w:hint="eastAsia" w:ascii="宋体" w:hAnsi="宋体" w:eastAsia="方正小标宋简体"/>
      <w:kern w:val="44"/>
      <w:sz w:val="44"/>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8"/>
    <w:qFormat/>
    <w:uiPriority w:val="99"/>
    <w:pPr>
      <w:tabs>
        <w:tab w:val="center" w:pos="4153"/>
        <w:tab w:val="right" w:pos="8306"/>
      </w:tabs>
      <w:snapToGrid w:val="0"/>
      <w:jc w:val="left"/>
    </w:pPr>
    <w:rPr>
      <w:sz w:val="18"/>
    </w:rPr>
  </w:style>
  <w:style w:type="paragraph" w:styleId="3">
    <w:name w:val="index 5"/>
    <w:basedOn w:val="1"/>
    <w:next w:val="1"/>
    <w:qFormat/>
    <w:uiPriority w:val="99"/>
    <w:pPr>
      <w:ind w:left="800" w:leftChars="800"/>
    </w:pPr>
  </w:style>
  <w:style w:type="paragraph" w:styleId="5">
    <w:name w:val="Normal Indent"/>
    <w:basedOn w:val="1"/>
    <w:qFormat/>
    <w:uiPriority w:val="99"/>
    <w:pPr>
      <w:ind w:firstLine="420" w:firstLineChars="200"/>
    </w:pPr>
    <w:rPr>
      <w:rFonts w:ascii="Times New Roman" w:hAnsi="Times New Roman" w:eastAsia="仿宋"/>
      <w:sz w:val="32"/>
      <w:szCs w:val="32"/>
    </w:rPr>
  </w:style>
  <w:style w:type="paragraph" w:styleId="6">
    <w:name w:val="Body Text"/>
    <w:basedOn w:val="1"/>
    <w:qFormat/>
    <w:uiPriority w:val="0"/>
    <w:rPr>
      <w:rFonts w:eastAsia="仿宋_GB2312"/>
      <w:sz w:val="32"/>
    </w:rPr>
  </w:style>
  <w:style w:type="paragraph" w:styleId="7">
    <w:name w:val="Body Text Indent"/>
    <w:basedOn w:val="1"/>
    <w:next w:val="5"/>
    <w:qFormat/>
    <w:uiPriority w:val="0"/>
    <w:pPr>
      <w:ind w:left="420" w:left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link w:val="2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Body Text First Indent 2"/>
    <w:basedOn w:val="7"/>
    <w:next w:val="1"/>
    <w:qFormat/>
    <w:uiPriority w:val="0"/>
    <w:pPr>
      <w:ind w:firstLine="420" w:firstLineChars="200"/>
    </w:pPr>
  </w:style>
  <w:style w:type="character" w:customStyle="1" w:styleId="13">
    <w:name w:val="标题 1 Char"/>
    <w:basedOn w:val="12"/>
    <w:link w:val="4"/>
    <w:qFormat/>
    <w:uiPriority w:val="0"/>
    <w:rPr>
      <w:rFonts w:ascii="宋体" w:hAnsi="宋体" w:eastAsia="方正小标宋简体" w:cs="宋体"/>
      <w:bCs/>
      <w:kern w:val="44"/>
      <w:sz w:val="44"/>
      <w:szCs w:val="44"/>
    </w:rPr>
  </w:style>
  <w:style w:type="paragraph" w:customStyle="1" w:styleId="14">
    <w:name w:val="Index5"/>
    <w:basedOn w:val="1"/>
    <w:next w:val="1"/>
    <w:qFormat/>
    <w:uiPriority w:val="0"/>
    <w:pPr>
      <w:ind w:left="800" w:leftChars="800"/>
      <w:textAlignment w:val="baseline"/>
    </w:pPr>
  </w:style>
  <w:style w:type="paragraph" w:customStyle="1" w:styleId="15">
    <w:name w:val="NormalIndent"/>
    <w:qFormat/>
    <w:uiPriority w:val="0"/>
    <w:pPr>
      <w:widowControl w:val="0"/>
      <w:ind w:firstLine="420" w:firstLineChars="200"/>
      <w:jc w:val="both"/>
      <w:textAlignment w:val="baseline"/>
    </w:pPr>
    <w:rPr>
      <w:rFonts w:ascii="仿宋_GB2312" w:hAnsi="Times New Roman" w:eastAsia="宋体" w:cs="Times New Roman"/>
      <w:kern w:val="2"/>
      <w:sz w:val="30"/>
      <w:szCs w:val="30"/>
      <w:lang w:val="en-US" w:eastAsia="zh-CN" w:bidi="ar-SA"/>
    </w:rPr>
  </w:style>
  <w:style w:type="paragraph" w:customStyle="1" w:styleId="16">
    <w:name w:val="No Spacing_ad81b47b-6779-4c76-b471-79375858c8cb"/>
    <w:basedOn w:val="1"/>
    <w:qFormat/>
    <w:uiPriority w:val="0"/>
    <w:pPr>
      <w:ind w:firstLine="200" w:firstLineChars="200"/>
    </w:pPr>
    <w:rPr>
      <w:rFonts w:cs="宋体"/>
      <w:szCs w:val="21"/>
    </w:rPr>
  </w:style>
  <w:style w:type="character" w:customStyle="1" w:styleId="17">
    <w:name w:val="font21"/>
    <w:basedOn w:val="12"/>
    <w:qFormat/>
    <w:uiPriority w:val="0"/>
    <w:rPr>
      <w:rFonts w:hint="eastAsia" w:ascii="仿宋_GB2312" w:eastAsia="仿宋_GB2312" w:cs="仿宋_GB2312"/>
      <w:color w:val="000000"/>
      <w:sz w:val="20"/>
      <w:szCs w:val="20"/>
      <w:u w:val="none"/>
    </w:rPr>
  </w:style>
  <w:style w:type="character" w:customStyle="1" w:styleId="18">
    <w:name w:val="页脚 Char"/>
    <w:basedOn w:val="12"/>
    <w:link w:val="2"/>
    <w:qFormat/>
    <w:uiPriority w:val="99"/>
    <w:rPr>
      <w:rFonts w:ascii="Calibri" w:hAnsi="Calibri"/>
      <w:kern w:val="2"/>
      <w:sz w:val="18"/>
      <w:szCs w:val="24"/>
    </w:rPr>
  </w:style>
  <w:style w:type="paragraph" w:styleId="19">
    <w:name w:val="List Paragraph"/>
    <w:basedOn w:val="1"/>
    <w:qFormat/>
    <w:uiPriority w:val="99"/>
    <w:pPr>
      <w:ind w:firstLine="420" w:firstLineChars="200"/>
    </w:pPr>
  </w:style>
  <w:style w:type="paragraph" w:customStyle="1" w:styleId="20">
    <w:name w:val="index 5_6c4e2ab7-0c13-4b5f-b468-9656bd3943dd"/>
    <w:basedOn w:val="1"/>
    <w:next w:val="1"/>
    <w:qFormat/>
    <w:uiPriority w:val="0"/>
    <w:pPr>
      <w:ind w:left="800" w:leftChars="800"/>
    </w:pPr>
  </w:style>
  <w:style w:type="paragraph" w:customStyle="1" w:styleId="21">
    <w:name w:val="列出段落1"/>
    <w:basedOn w:val="1"/>
    <w:qFormat/>
    <w:uiPriority w:val="99"/>
    <w:pPr>
      <w:ind w:firstLine="420" w:firstLineChars="200"/>
    </w:pPr>
  </w:style>
  <w:style w:type="character" w:customStyle="1" w:styleId="22">
    <w:name w:val="HTML 预设格式 Char"/>
    <w:basedOn w:val="12"/>
    <w:link w:val="9"/>
    <w:qFormat/>
    <w:uiPriority w:val="99"/>
    <w:rPr>
      <w:rFonts w:ascii="宋体" w:hAnsi="宋体"/>
      <w:sz w:val="24"/>
      <w:szCs w:val="24"/>
    </w:rPr>
  </w:style>
  <w:style w:type="paragraph" w:customStyle="1" w:styleId="23">
    <w:name w:val="_Style 1"/>
    <w:basedOn w:val="1"/>
    <w:qFormat/>
    <w:uiPriority w:val="0"/>
    <w:pPr>
      <w:spacing w:line="481" w:lineRule="atLeast"/>
      <w:ind w:firstLine="623"/>
      <w:textAlignment w:val="baseline"/>
    </w:pPr>
    <w:rPr>
      <w:rFonts w:ascii="Times New Roman" w:hAnsi="Times New Roman"/>
      <w:color w:val="000000"/>
      <w:sz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5357</Words>
  <Characters>5605</Characters>
  <Lines>47</Lines>
  <Paragraphs>13</Paragraphs>
  <TotalTime>98</TotalTime>
  <ScaleCrop>false</ScaleCrop>
  <LinksUpToDate>false</LinksUpToDate>
  <CharactersWithSpaces>5675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2022-06-12T15:24:00Z</dcterms:created>
  <dc:creator>双鱼座</dc:creator>
  <cp:lastModifiedBy>李婷婷</cp:lastModifiedBy>
  <cp:lastPrinted>2022-06-15T02:36:00Z</cp:lastPrinted>
  <dcterms:modified xsi:type="dcterms:W3CDTF">2022-06-28T02:16:22Z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C3BD59955F9C4071B4633983993053DD</vt:lpwstr>
  </property>
</Properties>
</file>