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bookmarkStart w:id="0" w:name="_Toc20281"/>
      <w:bookmarkStart w:id="1" w:name="_Toc18177"/>
      <w:bookmarkStart w:id="2" w:name="_Toc31896"/>
      <w:bookmarkStart w:id="3" w:name="_Toc5916"/>
      <w:bookmarkStart w:id="4" w:name="_Toc18314"/>
      <w:r>
        <w:rPr>
          <w:rFonts w:hint="eastAsia"/>
          <w:lang w:val="en-US" w:eastAsia="zh-CN"/>
        </w:rPr>
        <w:t>商业计划感兴趣函附件</w:t>
      </w:r>
    </w:p>
    <w:p>
      <w:pPr>
        <w:widowControl/>
        <w:jc w:val="left"/>
        <w:outlineLvl w:val="0"/>
        <w:rPr>
          <w:rFonts w:hint="eastAsia" w:ascii="宋体" w:hAnsi="宋体" w:eastAsia="宋体" w:cs="宋体"/>
          <w:b/>
          <w:bCs/>
          <w:kern w:val="44"/>
          <w:sz w:val="21"/>
          <w:szCs w:val="21"/>
          <w:lang w:val="en-US" w:eastAsia="zh-CN"/>
        </w:rPr>
      </w:pPr>
    </w:p>
    <w:p>
      <w:pPr>
        <w:pStyle w:val="3"/>
        <w:bidi w:val="0"/>
        <w:rPr>
          <w:rFonts w:hint="eastAsia"/>
          <w:lang w:val="en-US" w:eastAsia="zh-CN"/>
        </w:rPr>
      </w:pPr>
      <w:r>
        <w:rPr>
          <w:rFonts w:hint="eastAsia"/>
          <w:lang w:val="en-US" w:eastAsia="zh-CN"/>
        </w:rPr>
        <w:t>附件1：</w:t>
      </w:r>
      <w:r>
        <w:rPr>
          <w:rFonts w:hint="eastAsia"/>
        </w:rPr>
        <w:t>项目区及原建档立卡贫困农户</w:t>
      </w:r>
      <w:r>
        <w:rPr>
          <w:rFonts w:hint="eastAsia"/>
          <w:lang w:val="en-US" w:eastAsia="zh-CN"/>
        </w:rPr>
        <w:t>及脆弱农户</w:t>
      </w:r>
      <w:r>
        <w:rPr>
          <w:rFonts w:hint="eastAsia"/>
        </w:rPr>
        <w:t>情况</w:t>
      </w:r>
    </w:p>
    <w:tbl>
      <w:tblPr>
        <w:tblStyle w:val="5"/>
        <w:tblW w:w="8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78"/>
        <w:gridCol w:w="867"/>
        <w:gridCol w:w="1060"/>
        <w:gridCol w:w="1225"/>
        <w:gridCol w:w="1272"/>
        <w:gridCol w:w="761"/>
        <w:gridCol w:w="1093"/>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序号</w:t>
            </w:r>
          </w:p>
        </w:tc>
        <w:tc>
          <w:tcPr>
            <w:tcW w:w="578"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乡镇</w:t>
            </w:r>
          </w:p>
        </w:tc>
        <w:tc>
          <w:tcPr>
            <w:tcW w:w="867"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行政村</w:t>
            </w:r>
          </w:p>
        </w:tc>
        <w:tc>
          <w:tcPr>
            <w:tcW w:w="1060"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户主姓名</w:t>
            </w:r>
          </w:p>
        </w:tc>
        <w:tc>
          <w:tcPr>
            <w:tcW w:w="1225"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身份证号</w:t>
            </w:r>
          </w:p>
        </w:tc>
        <w:tc>
          <w:tcPr>
            <w:tcW w:w="1272"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家庭人口数</w:t>
            </w:r>
          </w:p>
        </w:tc>
        <w:tc>
          <w:tcPr>
            <w:tcW w:w="761"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民族</w:t>
            </w:r>
          </w:p>
        </w:tc>
        <w:tc>
          <w:tcPr>
            <w:tcW w:w="1093"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联系电话</w:t>
            </w:r>
          </w:p>
        </w:tc>
        <w:tc>
          <w:tcPr>
            <w:tcW w:w="574" w:type="dxa"/>
            <w:noWrap w:val="0"/>
            <w:vAlign w:val="top"/>
          </w:tcPr>
          <w:p>
            <w:pPr>
              <w:widowControl/>
              <w:jc w:val="left"/>
              <w:outlineLvl w:val="0"/>
              <w:rPr>
                <w:rFonts w:hint="eastAsia" w:ascii="宋体" w:hAnsi="宋体" w:eastAsia="宋体" w:cs="宋体"/>
                <w:b w:val="0"/>
                <w:bCs w:val="0"/>
                <w:kern w:val="44"/>
                <w:sz w:val="21"/>
                <w:szCs w:val="21"/>
                <w:vertAlign w:val="baseline"/>
                <w:lang w:val="en-US" w:eastAsia="zh-CN"/>
              </w:rPr>
            </w:pPr>
            <w:r>
              <w:rPr>
                <w:rFonts w:hint="eastAsia" w:ascii="宋体" w:hAnsi="宋体" w:eastAsia="宋体" w:cs="宋体"/>
                <w:b w:val="0"/>
                <w:bCs w:val="0"/>
                <w:kern w:val="44"/>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867"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60"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25"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72"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761"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93"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4" w:type="dxa"/>
            <w:noWrap w:val="0"/>
            <w:vAlign w:val="top"/>
          </w:tcPr>
          <w:p>
            <w:pPr>
              <w:widowControl/>
              <w:jc w:val="left"/>
              <w:outlineLvl w:val="0"/>
              <w:rPr>
                <w:rFonts w:hint="eastAsia" w:ascii="宋体" w:hAnsi="宋体" w:eastAsia="宋体" w:cs="宋体"/>
                <w:b/>
                <w:bCs/>
                <w:kern w:val="44"/>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867"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60"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25"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72"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761"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93"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4" w:type="dxa"/>
            <w:noWrap w:val="0"/>
            <w:vAlign w:val="top"/>
          </w:tcPr>
          <w:p>
            <w:pPr>
              <w:widowControl/>
              <w:jc w:val="left"/>
              <w:outlineLvl w:val="0"/>
              <w:rPr>
                <w:rFonts w:hint="eastAsia" w:ascii="宋体" w:hAnsi="宋体" w:eastAsia="宋体" w:cs="宋体"/>
                <w:b/>
                <w:bCs/>
                <w:kern w:val="44"/>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867"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60"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25"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72"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761"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93"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4" w:type="dxa"/>
            <w:noWrap w:val="0"/>
            <w:vAlign w:val="top"/>
          </w:tcPr>
          <w:p>
            <w:pPr>
              <w:widowControl/>
              <w:jc w:val="left"/>
              <w:outlineLvl w:val="0"/>
              <w:rPr>
                <w:rFonts w:hint="eastAsia" w:ascii="宋体" w:hAnsi="宋体" w:eastAsia="宋体" w:cs="宋体"/>
                <w:b/>
                <w:bCs/>
                <w:kern w:val="44"/>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867"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60"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25"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72"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761"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93"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4" w:type="dxa"/>
            <w:noWrap w:val="0"/>
            <w:vAlign w:val="top"/>
          </w:tcPr>
          <w:p>
            <w:pPr>
              <w:widowControl/>
              <w:jc w:val="left"/>
              <w:outlineLvl w:val="0"/>
              <w:rPr>
                <w:rFonts w:hint="eastAsia" w:ascii="宋体" w:hAnsi="宋体" w:eastAsia="宋体" w:cs="宋体"/>
                <w:b/>
                <w:bCs/>
                <w:kern w:val="44"/>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8"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867"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60"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25"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272"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761"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1093" w:type="dxa"/>
            <w:noWrap w:val="0"/>
            <w:vAlign w:val="top"/>
          </w:tcPr>
          <w:p>
            <w:pPr>
              <w:widowControl/>
              <w:jc w:val="left"/>
              <w:outlineLvl w:val="0"/>
              <w:rPr>
                <w:rFonts w:hint="eastAsia" w:ascii="宋体" w:hAnsi="宋体" w:eastAsia="宋体" w:cs="宋体"/>
                <w:b/>
                <w:bCs/>
                <w:kern w:val="44"/>
                <w:sz w:val="21"/>
                <w:szCs w:val="21"/>
                <w:vertAlign w:val="baseline"/>
              </w:rPr>
            </w:pPr>
          </w:p>
        </w:tc>
        <w:tc>
          <w:tcPr>
            <w:tcW w:w="574" w:type="dxa"/>
            <w:noWrap w:val="0"/>
            <w:vAlign w:val="top"/>
          </w:tcPr>
          <w:p>
            <w:pPr>
              <w:widowControl/>
              <w:jc w:val="left"/>
              <w:outlineLvl w:val="0"/>
              <w:rPr>
                <w:rFonts w:hint="eastAsia" w:ascii="宋体" w:hAnsi="宋体" w:eastAsia="宋体" w:cs="宋体"/>
                <w:b/>
                <w:bCs/>
                <w:kern w:val="44"/>
                <w:sz w:val="21"/>
                <w:szCs w:val="21"/>
                <w:vertAlign w:val="baseline"/>
              </w:rPr>
            </w:pPr>
          </w:p>
        </w:tc>
      </w:tr>
    </w:tbl>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b/>
          <w:bCs/>
          <w:kern w:val="44"/>
          <w:sz w:val="21"/>
          <w:szCs w:val="21"/>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widowControl/>
        <w:jc w:val="left"/>
        <w:outlineLvl w:val="0"/>
        <w:rPr>
          <w:rFonts w:hint="eastAsia" w:ascii="宋体" w:hAnsi="宋体" w:eastAsia="宋体" w:cs="宋体"/>
          <w:color w:val="000000"/>
          <w:kern w:val="0"/>
          <w:sz w:val="21"/>
          <w:szCs w:val="21"/>
          <w:lang w:val="en-US" w:eastAsia="zh-CN"/>
        </w:rPr>
      </w:pPr>
    </w:p>
    <w:p>
      <w:pPr>
        <w:pStyle w:val="3"/>
        <w:bidi w:val="0"/>
        <w:rPr>
          <w:rFonts w:hint="eastAsia"/>
          <w:lang w:val="en-US" w:eastAsia="zh-CN"/>
        </w:rPr>
      </w:pPr>
    </w:p>
    <w:p>
      <w:pPr>
        <w:pStyle w:val="3"/>
        <w:bidi w:val="0"/>
        <w:rPr>
          <w:rFonts w:hint="eastAsia"/>
        </w:rPr>
      </w:pPr>
      <w:r>
        <w:rPr>
          <w:rFonts w:hint="eastAsia"/>
          <w:lang w:val="en-US" w:eastAsia="zh-CN"/>
        </w:rPr>
        <w:t>附件2：</w:t>
      </w:r>
      <w:r>
        <w:rPr>
          <w:rFonts w:hint="eastAsia"/>
        </w:rPr>
        <w:t>农业经营主体范围及资格要求</w:t>
      </w:r>
    </w:p>
    <w:p>
      <w:pPr>
        <w:spacing w:line="400" w:lineRule="exact"/>
        <w:ind w:firstLine="420" w:firstLineChars="200"/>
        <w:rPr>
          <w:rFonts w:hint="eastAsia" w:ascii="宋体" w:hAnsi="宋体" w:eastAsia="宋体" w:cs="宋体"/>
          <w:bCs/>
          <w:iCs/>
          <w:sz w:val="21"/>
          <w:szCs w:val="21"/>
        </w:rPr>
      </w:pPr>
    </w:p>
    <w:p>
      <w:pPr>
        <w:spacing w:line="400" w:lineRule="exact"/>
        <w:ind w:firstLine="420" w:firstLineChars="200"/>
        <w:rPr>
          <w:rFonts w:hint="eastAsia" w:ascii="宋体" w:hAnsi="宋体" w:eastAsia="宋体" w:cs="宋体"/>
          <w:bCs/>
          <w:iCs/>
          <w:sz w:val="21"/>
          <w:szCs w:val="21"/>
        </w:rPr>
      </w:pPr>
      <w:r>
        <w:rPr>
          <w:rFonts w:hint="eastAsia" w:ascii="宋体" w:hAnsi="宋体" w:eastAsia="宋体" w:cs="宋体"/>
          <w:bCs/>
          <w:iCs/>
          <w:sz w:val="21"/>
          <w:szCs w:val="21"/>
        </w:rPr>
        <w:t>商业计划投资模式所支持的农业经营主体包括合作社</w:t>
      </w:r>
      <w:r>
        <w:rPr>
          <w:rFonts w:hint="eastAsia" w:ascii="宋体" w:hAnsi="宋体" w:eastAsia="宋体" w:cs="宋体"/>
          <w:bCs/>
          <w:iCs/>
          <w:sz w:val="21"/>
          <w:szCs w:val="21"/>
          <w:lang w:val="en-US" w:eastAsia="zh-CN"/>
        </w:rPr>
        <w:t>+农户</w:t>
      </w:r>
      <w:r>
        <w:rPr>
          <w:rFonts w:hint="eastAsia" w:ascii="宋体" w:hAnsi="宋体" w:eastAsia="宋体" w:cs="宋体"/>
          <w:bCs/>
          <w:iCs/>
          <w:sz w:val="21"/>
          <w:szCs w:val="21"/>
        </w:rPr>
        <w:t>、农业企业+合作社</w:t>
      </w:r>
      <w:r>
        <w:rPr>
          <w:rFonts w:hint="eastAsia" w:ascii="宋体" w:hAnsi="宋体" w:eastAsia="宋体" w:cs="宋体"/>
          <w:bCs/>
          <w:iCs/>
          <w:sz w:val="21"/>
          <w:szCs w:val="21"/>
          <w:lang w:val="en-US" w:eastAsia="zh-CN"/>
        </w:rPr>
        <w:t>+农户</w:t>
      </w:r>
      <w:r>
        <w:rPr>
          <w:rFonts w:hint="eastAsia" w:ascii="宋体" w:hAnsi="宋体" w:eastAsia="宋体" w:cs="宋体"/>
          <w:bCs/>
          <w:iCs/>
          <w:sz w:val="21"/>
          <w:szCs w:val="21"/>
        </w:rPr>
        <w:t>、农业企业+农户及其它模式（如家庭农场</w:t>
      </w:r>
      <w:r>
        <w:rPr>
          <w:rFonts w:hint="eastAsia" w:ascii="宋体" w:hAnsi="宋体" w:eastAsia="宋体" w:cs="宋体"/>
          <w:bCs/>
          <w:iCs/>
          <w:sz w:val="21"/>
          <w:szCs w:val="21"/>
          <w:lang w:val="en-US" w:eastAsia="zh-CN"/>
        </w:rPr>
        <w:t>+农户、村集体经济组织+农户</w:t>
      </w:r>
      <w:r>
        <w:rPr>
          <w:rFonts w:hint="eastAsia" w:ascii="宋体" w:hAnsi="宋体" w:eastAsia="宋体" w:cs="宋体"/>
          <w:bCs/>
          <w:iCs/>
          <w:sz w:val="21"/>
          <w:szCs w:val="21"/>
        </w:rPr>
        <w:t>）。</w:t>
      </w:r>
    </w:p>
    <w:p>
      <w:pPr>
        <w:numPr>
          <w:ilvl w:val="0"/>
          <w:numId w:val="1"/>
        </w:numPr>
        <w:spacing w:line="400" w:lineRule="exact"/>
        <w:ind w:firstLine="420" w:firstLineChars="200"/>
        <w:rPr>
          <w:rFonts w:hint="eastAsia" w:ascii="宋体" w:hAnsi="宋体" w:eastAsia="宋体" w:cs="宋体"/>
          <w:bCs/>
          <w:iCs/>
          <w:sz w:val="21"/>
          <w:szCs w:val="21"/>
        </w:rPr>
      </w:pPr>
      <w:r>
        <w:rPr>
          <w:rFonts w:hint="eastAsia" w:ascii="宋体" w:hAnsi="宋体" w:eastAsia="宋体" w:cs="宋体"/>
          <w:bCs/>
          <w:iCs/>
          <w:sz w:val="21"/>
          <w:szCs w:val="21"/>
        </w:rPr>
        <w:t>合作社</w:t>
      </w:r>
      <w:r>
        <w:rPr>
          <w:rFonts w:hint="eastAsia" w:ascii="宋体" w:hAnsi="宋体" w:eastAsia="宋体" w:cs="宋体"/>
          <w:bCs/>
          <w:iCs/>
          <w:sz w:val="21"/>
          <w:szCs w:val="21"/>
          <w:lang w:val="en-US" w:eastAsia="zh-CN"/>
        </w:rPr>
        <w:t>+农户模式</w:t>
      </w:r>
    </w:p>
    <w:p>
      <w:pPr>
        <w:spacing w:line="400" w:lineRule="exact"/>
        <w:ind w:firstLine="420" w:firstLineChars="200"/>
        <w:rPr>
          <w:rFonts w:hint="eastAsia" w:ascii="宋体" w:hAnsi="宋体" w:eastAsia="宋体" w:cs="宋体"/>
          <w:bCs/>
          <w:iCs/>
          <w:sz w:val="21"/>
          <w:szCs w:val="21"/>
        </w:rPr>
      </w:pPr>
      <w:r>
        <w:rPr>
          <w:rFonts w:hint="eastAsia" w:ascii="宋体" w:hAnsi="宋体" w:eastAsia="宋体" w:cs="宋体"/>
          <w:bCs/>
          <w:iCs/>
          <w:sz w:val="21"/>
          <w:szCs w:val="21"/>
        </w:rPr>
        <w:t>按照国际农发基金贷款项目要求，合作社获得商业计划投资的资格准入标准如下表所示。合作社是否有资格获得项目支持的主要指标是标有“☆”。</w:t>
      </w:r>
    </w:p>
    <w:p>
      <w:pPr>
        <w:spacing w:line="400" w:lineRule="exact"/>
        <w:jc w:val="center"/>
        <w:rPr>
          <w:rFonts w:hint="eastAsia" w:ascii="宋体" w:hAnsi="宋体" w:eastAsia="宋体" w:cs="宋体"/>
          <w:bCs/>
          <w:iCs/>
          <w:sz w:val="21"/>
          <w:szCs w:val="21"/>
        </w:rPr>
      </w:pPr>
    </w:p>
    <w:p>
      <w:pPr>
        <w:spacing w:line="400" w:lineRule="exact"/>
        <w:jc w:val="both"/>
        <w:rPr>
          <w:rFonts w:hint="eastAsia" w:ascii="宋体" w:hAnsi="宋体" w:eastAsia="宋体" w:cs="宋体"/>
          <w:bCs/>
          <w:iCs/>
          <w:sz w:val="21"/>
          <w:szCs w:val="21"/>
          <w:lang w:val="en-US" w:eastAsia="zh-CN"/>
        </w:rPr>
      </w:pPr>
    </w:p>
    <w:p>
      <w:pPr>
        <w:spacing w:line="400" w:lineRule="exact"/>
        <w:jc w:val="center"/>
        <w:rPr>
          <w:rFonts w:hint="eastAsia" w:ascii="宋体" w:hAnsi="宋体" w:eastAsia="宋体" w:cs="宋体"/>
          <w:bCs/>
          <w:iCs/>
          <w:sz w:val="21"/>
          <w:szCs w:val="21"/>
        </w:rPr>
      </w:pPr>
    </w:p>
    <w:p>
      <w:pPr>
        <w:spacing w:line="400" w:lineRule="exact"/>
        <w:jc w:val="center"/>
        <w:rPr>
          <w:rFonts w:hint="eastAsia" w:ascii="宋体" w:hAnsi="宋体" w:eastAsia="宋体" w:cs="宋体"/>
          <w:bCs/>
          <w:iCs/>
          <w:sz w:val="21"/>
          <w:szCs w:val="21"/>
        </w:rPr>
      </w:pPr>
    </w:p>
    <w:p>
      <w:pPr>
        <w:spacing w:line="400" w:lineRule="exact"/>
        <w:jc w:val="center"/>
        <w:rPr>
          <w:rFonts w:hint="eastAsia" w:ascii="宋体" w:hAnsi="宋体" w:eastAsia="宋体" w:cs="宋体"/>
          <w:bCs/>
          <w:iCs/>
          <w:sz w:val="21"/>
          <w:szCs w:val="21"/>
        </w:rPr>
      </w:pPr>
    </w:p>
    <w:p>
      <w:pPr>
        <w:pageBreakBefore/>
        <w:spacing w:line="400" w:lineRule="exact"/>
        <w:jc w:val="center"/>
        <w:rPr>
          <w:rFonts w:hint="default" w:ascii="宋体" w:hAnsi="宋体" w:eastAsia="宋体" w:cs="宋体"/>
          <w:bCs/>
          <w:iCs/>
          <w:sz w:val="21"/>
          <w:szCs w:val="21"/>
          <w:lang w:val="en-US" w:eastAsia="zh-CN"/>
        </w:rPr>
      </w:pPr>
      <w:r>
        <w:rPr>
          <w:rFonts w:hint="eastAsia" w:ascii="宋体" w:hAnsi="宋体" w:eastAsia="宋体" w:cs="宋体"/>
          <w:bCs/>
          <w:iCs/>
          <w:sz w:val="21"/>
          <w:szCs w:val="21"/>
        </w:rPr>
        <w:t>合作社选择标准</w:t>
      </w:r>
      <w:r>
        <w:rPr>
          <w:rFonts w:hint="eastAsia" w:ascii="宋体" w:hAnsi="宋体" w:eastAsia="宋体" w:cs="宋体"/>
          <w:bCs/>
          <w:iCs/>
          <w:sz w:val="21"/>
          <w:szCs w:val="21"/>
          <w:lang w:val="en-US" w:eastAsia="zh-CN"/>
        </w:rPr>
        <w:t>3.1</w:t>
      </w:r>
    </w:p>
    <w:tbl>
      <w:tblPr>
        <w:tblStyle w:val="4"/>
        <w:tblW w:w="8878" w:type="dxa"/>
        <w:tblInd w:w="-414" w:type="dxa"/>
        <w:tblLayout w:type="fixed"/>
        <w:tblCellMar>
          <w:top w:w="0" w:type="dxa"/>
          <w:left w:w="0" w:type="dxa"/>
          <w:bottom w:w="0" w:type="dxa"/>
          <w:right w:w="0" w:type="dxa"/>
        </w:tblCellMar>
      </w:tblPr>
      <w:tblGrid>
        <w:gridCol w:w="524"/>
        <w:gridCol w:w="1777"/>
        <w:gridCol w:w="4959"/>
        <w:gridCol w:w="645"/>
        <w:gridCol w:w="973"/>
      </w:tblGrid>
      <w:tr>
        <w:tblPrEx>
          <w:tblLayout w:type="fixed"/>
          <w:tblCellMar>
            <w:top w:w="0" w:type="dxa"/>
            <w:left w:w="0" w:type="dxa"/>
            <w:bottom w:w="0" w:type="dxa"/>
            <w:right w:w="0" w:type="dxa"/>
          </w:tblCellMar>
        </w:tblPrEx>
        <w:trPr>
          <w:trHeight w:val="533" w:hRule="atLeast"/>
        </w:trPr>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rPr>
            </w:pPr>
            <w:r>
              <w:rPr>
                <w:rFonts w:hint="eastAsia" w:ascii="宋体" w:hAnsi="宋体" w:eastAsia="宋体" w:cs="宋体"/>
                <w:b/>
                <w:sz w:val="21"/>
                <w:szCs w:val="21"/>
              </w:rPr>
              <w:t>一级指标</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rPr>
            </w:pPr>
            <w:r>
              <w:rPr>
                <w:rFonts w:hint="eastAsia" w:ascii="宋体" w:hAnsi="宋体" w:eastAsia="宋体" w:cs="宋体"/>
                <w:b/>
                <w:sz w:val="21"/>
                <w:szCs w:val="21"/>
              </w:rPr>
              <w:t>二级指标</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rPr>
            </w:pPr>
            <w:r>
              <w:rPr>
                <w:rFonts w:hint="eastAsia" w:ascii="宋体" w:hAnsi="宋体" w:eastAsia="宋体" w:cs="宋体"/>
                <w:b/>
                <w:sz w:val="21"/>
                <w:szCs w:val="21"/>
              </w:rPr>
              <w:t>内容及评价标准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42" w:rightChars="20"/>
              <w:jc w:val="center"/>
              <w:textAlignment w:val="center"/>
              <w:rPr>
                <w:rFonts w:hint="eastAsia" w:ascii="宋体" w:hAnsi="宋体" w:eastAsia="宋体" w:cs="宋体"/>
                <w:b/>
                <w:sz w:val="21"/>
                <w:szCs w:val="21"/>
              </w:rPr>
            </w:pPr>
            <w:r>
              <w:rPr>
                <w:rFonts w:hint="eastAsia" w:ascii="宋体" w:hAnsi="宋体" w:eastAsia="宋体" w:cs="宋体"/>
                <w:b/>
                <w:sz w:val="21"/>
                <w:szCs w:val="21"/>
              </w:rPr>
              <w:t>准入</w:t>
            </w:r>
          </w:p>
          <w:p>
            <w:pPr>
              <w:ind w:right="42" w:rightChars="20"/>
              <w:jc w:val="center"/>
              <w:textAlignment w:val="center"/>
              <w:rPr>
                <w:rFonts w:hint="eastAsia" w:ascii="宋体" w:hAnsi="宋体" w:eastAsia="宋体" w:cs="宋体"/>
                <w:b/>
                <w:sz w:val="21"/>
                <w:szCs w:val="21"/>
              </w:rPr>
            </w:pPr>
            <w:r>
              <w:rPr>
                <w:rFonts w:hint="eastAsia" w:ascii="宋体" w:hAnsi="宋体" w:eastAsia="宋体" w:cs="宋体"/>
                <w:b/>
                <w:sz w:val="21"/>
                <w:szCs w:val="21"/>
              </w:rPr>
              <w:t>资格</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42" w:rightChars="20"/>
              <w:jc w:val="center"/>
              <w:textAlignment w:val="center"/>
              <w:rPr>
                <w:rFonts w:hint="eastAsia" w:ascii="宋体" w:hAnsi="宋体" w:eastAsia="宋体" w:cs="宋体"/>
                <w:b/>
                <w:sz w:val="21"/>
                <w:szCs w:val="21"/>
              </w:rPr>
            </w:pPr>
            <w:r>
              <w:rPr>
                <w:rFonts w:hint="eastAsia" w:ascii="宋体" w:hAnsi="宋体" w:eastAsia="宋体" w:cs="宋体"/>
                <w:b/>
                <w:sz w:val="21"/>
                <w:szCs w:val="21"/>
              </w:rPr>
              <w:t>实施期间的目标</w:t>
            </w:r>
          </w:p>
        </w:tc>
      </w:tr>
      <w:tr>
        <w:tblPrEx>
          <w:tblLayout w:type="fixed"/>
          <w:tblCellMar>
            <w:top w:w="0" w:type="dxa"/>
            <w:left w:w="0" w:type="dxa"/>
            <w:bottom w:w="0" w:type="dxa"/>
            <w:right w:w="0" w:type="dxa"/>
          </w:tblCellMar>
        </w:tblPrEx>
        <w:trPr>
          <w:trHeight w:val="31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rPr>
            </w:pPr>
            <w:r>
              <w:rPr>
                <w:rFonts w:hint="eastAsia" w:ascii="宋体" w:hAnsi="宋体" w:eastAsia="宋体" w:cs="宋体"/>
                <w:b/>
                <w:sz w:val="21"/>
                <w:szCs w:val="21"/>
              </w:rPr>
              <w:t xml:space="preserve">企业设置 </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(1)符合登记要求</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1.根据2006年制定、2017年修订、2018年7月1日起生效的《中华人民共和国农民专业合作社法》，</w:t>
            </w:r>
            <w:r>
              <w:rPr>
                <w:rFonts w:hint="eastAsia" w:ascii="宋体" w:hAnsi="宋体" w:eastAsia="宋体" w:cs="宋体"/>
                <w:color w:val="000000"/>
                <w:kern w:val="0"/>
                <w:sz w:val="21"/>
                <w:szCs w:val="21"/>
                <w:lang w:val="en-US" w:eastAsia="zh-CN"/>
              </w:rPr>
              <w:t>依法</w:t>
            </w:r>
            <w:r>
              <w:rPr>
                <w:rFonts w:hint="eastAsia" w:ascii="宋体" w:hAnsi="宋体" w:eastAsia="宋体" w:cs="宋体"/>
                <w:color w:val="000000"/>
                <w:kern w:val="0"/>
                <w:sz w:val="21"/>
                <w:szCs w:val="21"/>
              </w:rPr>
              <w:t xml:space="preserve">注册； </w:t>
            </w: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2.营业执照，组织机构代码证书，税务登记证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或实行了“三证合一”、“五证合一”登记制度改革的新证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，银行账户。</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216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(2) 成员构成</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1.成员不少于20人；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2.保持正式成员名单，包括成员姓名、性别、身份证号码、职业、家庭住址、贫困状况、持股比例、联系方式等信息；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3.普通农民成员占成员总数至少80％，企业、机构或社会组织的其他成员不得超过5％；</w:t>
            </w:r>
          </w:p>
          <w:p>
            <w:pPr>
              <w:widowControl/>
              <w:jc w:val="left"/>
              <w:rPr>
                <w:rFonts w:hint="eastAsia" w:ascii="宋体" w:hAnsi="宋体" w:eastAsia="宋体" w:cs="宋体"/>
                <w:sz w:val="21"/>
                <w:szCs w:val="21"/>
              </w:rPr>
            </w:pPr>
            <w:r>
              <w:rPr>
                <w:rFonts w:hint="eastAsia" w:ascii="宋体" w:hAnsi="宋体" w:eastAsia="宋体" w:cs="宋体"/>
                <w:color w:val="C00000"/>
                <w:kern w:val="0"/>
                <w:sz w:val="21"/>
                <w:szCs w:val="21"/>
              </w:rPr>
              <w:t>4.至少30％的合作社成员是以前建档立卡贫困户</w:t>
            </w:r>
            <w:r>
              <w:rPr>
                <w:rFonts w:hint="eastAsia" w:ascii="宋体" w:hAnsi="宋体" w:eastAsia="宋体" w:cs="宋体"/>
                <w:color w:val="C00000"/>
                <w:kern w:val="0"/>
                <w:sz w:val="21"/>
                <w:szCs w:val="21"/>
                <w:lang w:val="en-US" w:eastAsia="zh-CN"/>
              </w:rPr>
              <w:t>或脆弱农户。</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4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(3) 资本确认</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出资清单由出资成员签字（盖章），所有成员应按章程的规定依法出资。</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4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(4) 股权构成</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股权清单明晰，农民成员应至少持有60%的股权，所有成员持股比例合计为100%。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4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(5) 利润分配</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合作社有明确的书面利润分配制度。</w:t>
            </w:r>
            <w:r>
              <w:rPr>
                <w:rFonts w:hint="eastAsia" w:ascii="宋体" w:hAnsi="宋体" w:eastAsia="宋体" w:cs="宋体"/>
                <w:sz w:val="21"/>
                <w:szCs w:val="21"/>
              </w:rPr>
              <w:t>利润分配计划按章程或成员（代表）会议决议确定。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7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(6) 环境标准</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合作社在其运作中要遵守良好农业规范（GAP）或遵循有关农业废弃物处理、土壤侵蚀控制、水资源管理、资源再循环、化肥和农药减量使用以及其他可持续的气候智慧农业/牲畜的国家标准、良好做法和技术。</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tblPrEx>
          <w:tblLayout w:type="fixed"/>
          <w:tblCellMar>
            <w:top w:w="0" w:type="dxa"/>
            <w:left w:w="0" w:type="dxa"/>
            <w:bottom w:w="0" w:type="dxa"/>
            <w:right w:w="0" w:type="dxa"/>
          </w:tblCellMar>
        </w:tblPrEx>
        <w:trPr>
          <w:trHeight w:val="454"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rPr>
            </w:pPr>
            <w:r>
              <w:rPr>
                <w:rFonts w:hint="eastAsia" w:ascii="宋体" w:hAnsi="宋体" w:eastAsia="宋体" w:cs="宋体"/>
                <w:b/>
                <w:sz w:val="21"/>
                <w:szCs w:val="21"/>
              </w:rPr>
              <w:t>财务管理</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(7) 人员配置</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合作社有合格的会计人员或委托农业商业管理机构或其他会计机构进行记账、会计处理等。</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4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(8) 财务软件</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C00000"/>
                <w:sz w:val="21"/>
                <w:szCs w:val="21"/>
              </w:rPr>
            </w:pPr>
            <w:r>
              <w:rPr>
                <w:rFonts w:hint="eastAsia" w:ascii="宋体" w:hAnsi="宋体" w:eastAsia="宋体" w:cs="宋体"/>
                <w:color w:val="C00000"/>
                <w:kern w:val="0"/>
                <w:sz w:val="21"/>
                <w:szCs w:val="21"/>
              </w:rPr>
              <w:t xml:space="preserve">合作社使用电算化会计软件进行记账。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C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C00000"/>
                <w:sz w:val="21"/>
                <w:szCs w:val="21"/>
              </w:rPr>
            </w:pPr>
            <w:r>
              <w:rPr>
                <w:rFonts w:hint="eastAsia" w:ascii="宋体" w:hAnsi="宋体" w:eastAsia="宋体" w:cs="宋体"/>
                <w:color w:val="C00000"/>
                <w:sz w:val="21"/>
                <w:szCs w:val="21"/>
              </w:rPr>
              <w:t>☆</w:t>
            </w:r>
          </w:p>
        </w:tc>
      </w:tr>
      <w:tr>
        <w:tblPrEx>
          <w:tblLayout w:type="fixed"/>
          <w:tblCellMar>
            <w:top w:w="0" w:type="dxa"/>
            <w:left w:w="0" w:type="dxa"/>
            <w:bottom w:w="0" w:type="dxa"/>
            <w:right w:w="0" w:type="dxa"/>
          </w:tblCellMar>
        </w:tblPrEx>
        <w:trPr>
          <w:trHeight w:val="4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(9) 财务记录</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准确记录财务信息，及时更新数据。</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tblPrEx>
          <w:tblLayout w:type="fixed"/>
          <w:tblCellMar>
            <w:top w:w="0" w:type="dxa"/>
            <w:left w:w="0" w:type="dxa"/>
            <w:bottom w:w="0" w:type="dxa"/>
            <w:right w:w="0" w:type="dxa"/>
          </w:tblCellMar>
        </w:tblPrEx>
        <w:trPr>
          <w:trHeight w:val="72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p>
          <w:p>
            <w:pPr>
              <w:textAlignment w:val="center"/>
              <w:rPr>
                <w:rFonts w:hint="eastAsia" w:ascii="宋体" w:hAnsi="宋体" w:eastAsia="宋体" w:cs="宋体"/>
                <w:sz w:val="21"/>
                <w:szCs w:val="21"/>
              </w:rPr>
            </w:pPr>
            <w:r>
              <w:rPr>
                <w:rFonts w:hint="eastAsia" w:ascii="宋体" w:hAnsi="宋体" w:eastAsia="宋体" w:cs="宋体"/>
                <w:sz w:val="21"/>
                <w:szCs w:val="21"/>
              </w:rPr>
              <w:t>(10) 财务报表</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年度财务报表由监事会审核，由成员提交，报表内容包括成员股权变动、损益表、盈余分配表、资产负债表等</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tblPrEx>
          <w:tblLayout w:type="fixed"/>
          <w:tblCellMar>
            <w:top w:w="0" w:type="dxa"/>
            <w:left w:w="0" w:type="dxa"/>
            <w:bottom w:w="0" w:type="dxa"/>
            <w:right w:w="0" w:type="dxa"/>
          </w:tblCellMar>
        </w:tblPrEx>
        <w:trPr>
          <w:trHeight w:val="454"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1"/>
                <w:szCs w:val="21"/>
              </w:rPr>
            </w:pPr>
            <w:r>
              <w:rPr>
                <w:rFonts w:hint="eastAsia" w:ascii="宋体" w:hAnsi="宋体" w:eastAsia="宋体" w:cs="宋体"/>
                <w:b/>
                <w:sz w:val="21"/>
                <w:szCs w:val="21"/>
              </w:rPr>
              <w:t>信息披露</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(11) 例会制度</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1.设立成员（代表）会议、</w:t>
            </w:r>
            <w:r>
              <w:rPr>
                <w:rFonts w:hint="eastAsia" w:ascii="宋体" w:hAnsi="宋体" w:eastAsia="宋体" w:cs="宋体"/>
                <w:color w:val="000000"/>
                <w:kern w:val="0"/>
                <w:sz w:val="21"/>
                <w:szCs w:val="21"/>
              </w:rPr>
              <w:t>理事会</w:t>
            </w:r>
            <w:r>
              <w:rPr>
                <w:rFonts w:hint="eastAsia" w:ascii="宋体" w:hAnsi="宋体" w:eastAsia="宋体" w:cs="宋体"/>
                <w:sz w:val="21"/>
                <w:szCs w:val="21"/>
              </w:rPr>
              <w:t>、监事会，依法设立并有效运行，</w:t>
            </w: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2.至少前三次必须的会议（大会、理事会、监事会）有记录可查。</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4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eastAsia="宋体" w:cs="宋体"/>
                <w:b/>
                <w:sz w:val="21"/>
                <w:szCs w:val="21"/>
              </w:rPr>
            </w:pP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(12) 合作社事务披露</w:t>
            </w:r>
          </w:p>
        </w:tc>
        <w:tc>
          <w:tcPr>
            <w:tcW w:w="4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定期公布合作社事务信息，包括财务、会议、资产、损益等</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bl>
    <w:p>
      <w:pPr>
        <w:keepNext/>
        <w:spacing w:line="400" w:lineRule="exact"/>
        <w:ind w:firstLine="420" w:firstLineChars="200"/>
        <w:rPr>
          <w:rFonts w:hint="default" w:ascii="宋体" w:hAnsi="宋体" w:eastAsia="宋体" w:cs="宋体"/>
          <w:bCs/>
          <w:iCs/>
          <w:sz w:val="21"/>
          <w:szCs w:val="21"/>
          <w:lang w:val="en-US" w:eastAsia="zh-CN"/>
        </w:rPr>
      </w:pPr>
      <w:r>
        <w:rPr>
          <w:rFonts w:hint="eastAsia" w:ascii="宋体" w:hAnsi="宋体" w:eastAsia="宋体" w:cs="宋体"/>
          <w:bCs/>
          <w:iCs/>
          <w:sz w:val="21"/>
          <w:szCs w:val="21"/>
        </w:rPr>
        <w:t>（2）农业企业+合作社</w:t>
      </w:r>
      <w:r>
        <w:rPr>
          <w:rFonts w:hint="eastAsia" w:ascii="宋体" w:hAnsi="宋体" w:eastAsia="宋体" w:cs="宋体"/>
          <w:bCs/>
          <w:iCs/>
          <w:sz w:val="21"/>
          <w:szCs w:val="21"/>
          <w:lang w:val="en-US" w:eastAsia="zh-CN"/>
        </w:rPr>
        <w:t>+农户模式</w:t>
      </w:r>
    </w:p>
    <w:p>
      <w:pPr>
        <w:widowControl/>
        <w:spacing w:line="400" w:lineRule="exact"/>
        <w:ind w:firstLine="420" w:firstLineChars="200"/>
        <w:rPr>
          <w:rFonts w:hint="eastAsia" w:ascii="宋体" w:hAnsi="宋体" w:eastAsia="宋体" w:cs="宋体"/>
          <w:sz w:val="21"/>
          <w:szCs w:val="21"/>
          <w:lang w:val="en-GB"/>
        </w:rPr>
      </w:pPr>
      <w:r>
        <w:rPr>
          <w:rFonts w:hint="eastAsia" w:ascii="宋体" w:hAnsi="宋体" w:eastAsia="宋体" w:cs="宋体"/>
          <w:bCs/>
          <w:iCs/>
          <w:sz w:val="21"/>
          <w:szCs w:val="21"/>
          <w:lang w:val="en-GB"/>
        </w:rPr>
        <w:t>针对尚不具备制定独立经营投资计划能力，</w:t>
      </w:r>
      <w:r>
        <w:rPr>
          <w:rFonts w:hint="eastAsia" w:ascii="宋体" w:hAnsi="宋体" w:eastAsia="宋体" w:cs="宋体"/>
          <w:bCs/>
          <w:iCs/>
          <w:sz w:val="21"/>
          <w:szCs w:val="21"/>
        </w:rPr>
        <w:t>但满足合作社选择标准</w:t>
      </w:r>
      <w:r>
        <w:rPr>
          <w:rFonts w:hint="eastAsia" w:ascii="宋体" w:hAnsi="宋体" w:eastAsia="宋体" w:cs="宋体"/>
          <w:bCs/>
          <w:iCs/>
          <w:sz w:val="21"/>
          <w:szCs w:val="21"/>
          <w:lang w:val="en-GB"/>
        </w:rPr>
        <w:t>表</w:t>
      </w:r>
      <w:r>
        <w:rPr>
          <w:rFonts w:hint="eastAsia" w:ascii="宋体" w:hAnsi="宋体" w:eastAsia="宋体" w:cs="宋体"/>
          <w:bCs/>
          <w:iCs/>
          <w:sz w:val="21"/>
          <w:szCs w:val="21"/>
        </w:rPr>
        <w:t>中二级指标</w:t>
      </w:r>
      <w:r>
        <w:rPr>
          <w:rFonts w:hint="eastAsia" w:ascii="宋体" w:hAnsi="宋体" w:eastAsia="宋体" w:cs="宋体"/>
          <w:bCs/>
          <w:iCs/>
          <w:sz w:val="21"/>
          <w:szCs w:val="21"/>
          <w:lang w:val="en-GB"/>
        </w:rPr>
        <w:t>1-6以及11</w:t>
      </w:r>
      <w:r>
        <w:rPr>
          <w:rFonts w:hint="eastAsia" w:ascii="宋体" w:hAnsi="宋体" w:eastAsia="宋体" w:cs="宋体"/>
          <w:bCs/>
          <w:iCs/>
          <w:sz w:val="21"/>
          <w:szCs w:val="21"/>
        </w:rPr>
        <w:t>的</w:t>
      </w:r>
      <w:r>
        <w:rPr>
          <w:rFonts w:hint="eastAsia" w:ascii="宋体" w:hAnsi="宋体" w:eastAsia="宋体" w:cs="宋体"/>
          <w:bCs/>
          <w:iCs/>
          <w:sz w:val="21"/>
          <w:szCs w:val="21"/>
          <w:lang w:val="en-GB"/>
        </w:rPr>
        <w:t>农民合作社。</w:t>
      </w:r>
      <w:r>
        <w:rPr>
          <w:rFonts w:hint="eastAsia" w:ascii="宋体" w:hAnsi="宋体" w:eastAsia="宋体" w:cs="宋体"/>
          <w:bCs/>
          <w:iCs/>
          <w:sz w:val="21"/>
          <w:szCs w:val="21"/>
        </w:rPr>
        <w:t>可</w:t>
      </w:r>
      <w:r>
        <w:rPr>
          <w:rFonts w:hint="eastAsia" w:ascii="宋体" w:hAnsi="宋体" w:eastAsia="宋体" w:cs="宋体"/>
          <w:bCs/>
          <w:iCs/>
          <w:sz w:val="21"/>
          <w:szCs w:val="21"/>
          <w:lang w:val="en-GB"/>
        </w:rPr>
        <w:t>与</w:t>
      </w:r>
      <w:r>
        <w:rPr>
          <w:rFonts w:hint="eastAsia" w:ascii="宋体" w:hAnsi="宋体" w:eastAsia="宋体" w:cs="宋体"/>
          <w:bCs/>
          <w:iCs/>
          <w:sz w:val="21"/>
          <w:szCs w:val="21"/>
        </w:rPr>
        <w:t>农业产业化重点企业组成</w:t>
      </w:r>
      <w:r>
        <w:rPr>
          <w:rFonts w:hint="eastAsia" w:ascii="宋体" w:hAnsi="宋体" w:eastAsia="宋体" w:cs="宋体"/>
          <w:bCs/>
          <w:iCs/>
          <w:sz w:val="21"/>
          <w:szCs w:val="21"/>
          <w:lang w:val="en-GB"/>
        </w:rPr>
        <w:t>合伙经营</w:t>
      </w:r>
      <w:r>
        <w:rPr>
          <w:rFonts w:hint="eastAsia" w:ascii="宋体" w:hAnsi="宋体" w:eastAsia="宋体" w:cs="宋体"/>
          <w:bCs/>
          <w:iCs/>
          <w:sz w:val="21"/>
          <w:szCs w:val="21"/>
        </w:rPr>
        <w:t>模式共同编制商业计划书来获得项目支持。</w:t>
      </w:r>
      <w:r>
        <w:rPr>
          <w:rFonts w:hint="eastAsia" w:ascii="宋体" w:hAnsi="宋体" w:eastAsia="宋体" w:cs="宋体"/>
          <w:sz w:val="21"/>
          <w:szCs w:val="21"/>
          <w:lang w:val="en-GB"/>
        </w:rPr>
        <w:t>合作社</w:t>
      </w:r>
      <w:r>
        <w:rPr>
          <w:rFonts w:hint="eastAsia" w:ascii="宋体" w:hAnsi="宋体" w:eastAsia="宋体" w:cs="宋体"/>
          <w:sz w:val="21"/>
          <w:szCs w:val="21"/>
        </w:rPr>
        <w:t>与</w:t>
      </w:r>
      <w:r>
        <w:rPr>
          <w:rFonts w:hint="eastAsia" w:ascii="宋体" w:hAnsi="宋体" w:eastAsia="宋体" w:cs="宋体"/>
          <w:bCs/>
          <w:iCs/>
          <w:sz w:val="21"/>
          <w:szCs w:val="21"/>
          <w:lang w:val="en-GB"/>
        </w:rPr>
        <w:t>合伙企业</w:t>
      </w:r>
      <w:r>
        <w:rPr>
          <w:rFonts w:hint="eastAsia" w:ascii="宋体" w:hAnsi="宋体" w:eastAsia="宋体" w:cs="宋体"/>
          <w:bCs/>
          <w:iCs/>
          <w:sz w:val="21"/>
          <w:szCs w:val="21"/>
        </w:rPr>
        <w:t>组成合伙经营模式</w:t>
      </w:r>
      <w:r>
        <w:rPr>
          <w:rFonts w:hint="eastAsia" w:ascii="宋体" w:hAnsi="宋体" w:eastAsia="宋体" w:cs="宋体"/>
          <w:sz w:val="21"/>
          <w:szCs w:val="21"/>
        </w:rPr>
        <w:t>需</w:t>
      </w:r>
      <w:r>
        <w:rPr>
          <w:rFonts w:hint="eastAsia" w:ascii="宋体" w:hAnsi="宋体" w:eastAsia="宋体" w:cs="宋体"/>
          <w:sz w:val="21"/>
          <w:szCs w:val="21"/>
          <w:lang w:val="en-GB"/>
        </w:rPr>
        <w:t>签署意向协议，</w:t>
      </w:r>
      <w:r>
        <w:rPr>
          <w:rFonts w:hint="eastAsia" w:ascii="宋体" w:hAnsi="宋体" w:eastAsia="宋体" w:cs="宋体"/>
          <w:bCs/>
          <w:iCs/>
          <w:sz w:val="21"/>
          <w:szCs w:val="21"/>
          <w:lang w:val="en-GB"/>
        </w:rPr>
        <w:t>符合要求的合伙企业可在合作社中拥有股份，</w:t>
      </w:r>
      <w:r>
        <w:rPr>
          <w:rFonts w:hint="eastAsia" w:ascii="宋体" w:hAnsi="宋体" w:eastAsia="宋体" w:cs="宋体"/>
          <w:bCs/>
          <w:iCs/>
          <w:sz w:val="21"/>
          <w:szCs w:val="21"/>
          <w:lang w:val="en-US" w:eastAsia="zh-CN"/>
        </w:rPr>
        <w:t>合伙企业和合作社发起人股东占合作社</w:t>
      </w:r>
      <w:r>
        <w:rPr>
          <w:rFonts w:hint="eastAsia" w:ascii="宋体" w:hAnsi="宋体" w:eastAsia="宋体" w:cs="宋体"/>
          <w:bCs/>
          <w:iCs/>
          <w:sz w:val="21"/>
          <w:szCs w:val="21"/>
          <w:lang w:val="en-GB"/>
        </w:rPr>
        <w:t>总股</w:t>
      </w:r>
      <w:r>
        <w:rPr>
          <w:rFonts w:hint="eastAsia" w:ascii="宋体" w:hAnsi="宋体" w:eastAsia="宋体" w:cs="宋体"/>
          <w:bCs/>
          <w:iCs/>
          <w:sz w:val="21"/>
          <w:szCs w:val="21"/>
          <w:lang w:val="en-US" w:eastAsia="zh-CN"/>
        </w:rPr>
        <w:t>权不得超过</w:t>
      </w:r>
      <w:r>
        <w:rPr>
          <w:rFonts w:hint="eastAsia" w:ascii="宋体" w:hAnsi="宋体" w:eastAsia="宋体" w:cs="宋体"/>
          <w:bCs/>
          <w:iCs/>
          <w:sz w:val="21"/>
          <w:szCs w:val="21"/>
          <w:lang w:val="en-GB"/>
        </w:rPr>
        <w:t>40%</w:t>
      </w:r>
      <w:r>
        <w:rPr>
          <w:rFonts w:hint="eastAsia" w:ascii="宋体" w:hAnsi="宋体" w:eastAsia="宋体" w:cs="宋体"/>
          <w:bCs/>
          <w:iCs/>
          <w:sz w:val="21"/>
          <w:szCs w:val="21"/>
          <w:lang w:val="en-GB" w:eastAsia="zh-CN"/>
        </w:rPr>
        <w:t>（</w:t>
      </w:r>
      <w:r>
        <w:rPr>
          <w:rFonts w:hint="eastAsia" w:ascii="宋体" w:hAnsi="宋体" w:eastAsia="宋体" w:cs="宋体"/>
          <w:bCs/>
          <w:iCs/>
          <w:sz w:val="21"/>
          <w:szCs w:val="21"/>
          <w:lang w:val="en-US" w:eastAsia="zh-CN"/>
        </w:rPr>
        <w:t>农民成员应至少持有合作社60%的股权</w:t>
      </w:r>
      <w:r>
        <w:rPr>
          <w:rFonts w:hint="eastAsia" w:ascii="宋体" w:hAnsi="宋体" w:eastAsia="宋体" w:cs="宋体"/>
          <w:bCs/>
          <w:iCs/>
          <w:sz w:val="21"/>
          <w:szCs w:val="21"/>
          <w:lang w:val="en-GB" w:eastAsia="zh-CN"/>
        </w:rPr>
        <w:t>）</w:t>
      </w:r>
      <w:r>
        <w:rPr>
          <w:rFonts w:hint="eastAsia" w:ascii="宋体" w:hAnsi="宋体" w:eastAsia="宋体" w:cs="宋体"/>
          <w:bCs/>
          <w:iCs/>
          <w:sz w:val="21"/>
          <w:szCs w:val="21"/>
          <w:lang w:val="en-GB"/>
        </w:rPr>
        <w:t>。</w:t>
      </w:r>
      <w:r>
        <w:rPr>
          <w:rFonts w:hint="eastAsia" w:ascii="宋体" w:hAnsi="宋体" w:eastAsia="宋体" w:cs="宋体"/>
          <w:sz w:val="21"/>
          <w:szCs w:val="21"/>
          <w:lang w:val="en-GB"/>
        </w:rPr>
        <w:t>县项目办（后由企业孵化中心）协助起草该协议并制定标准格式。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（3）农业</w:t>
      </w:r>
      <w:r>
        <w:rPr>
          <w:rFonts w:hint="eastAsia" w:ascii="宋体" w:hAnsi="宋体" w:eastAsia="宋体" w:cs="宋体"/>
          <w:bCs/>
          <w:iCs/>
          <w:sz w:val="21"/>
          <w:szCs w:val="21"/>
        </w:rPr>
        <w:t>企业+农户模式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GB"/>
        </w:rPr>
        <w:t>当合作社不适用时，</w:t>
      </w:r>
      <w:r>
        <w:rPr>
          <w:rFonts w:hint="eastAsia" w:ascii="宋体" w:hAnsi="宋体" w:eastAsia="宋体" w:cs="宋体"/>
          <w:sz w:val="21"/>
          <w:szCs w:val="21"/>
          <w:lang w:val="en-US" w:eastAsia="zh-CN"/>
        </w:rPr>
        <w:t>企业需要订单生产，</w:t>
      </w:r>
      <w:r>
        <w:rPr>
          <w:rFonts w:hint="eastAsia" w:ascii="宋体" w:hAnsi="宋体" w:eastAsia="宋体" w:cs="宋体"/>
          <w:sz w:val="21"/>
          <w:szCs w:val="21"/>
          <w:lang w:val="en-GB"/>
        </w:rPr>
        <w:t>则通过</w:t>
      </w:r>
      <w:r>
        <w:rPr>
          <w:rFonts w:hint="eastAsia" w:ascii="宋体" w:hAnsi="宋体" w:eastAsia="宋体" w:cs="宋体"/>
          <w:sz w:val="21"/>
          <w:szCs w:val="21"/>
        </w:rPr>
        <w:t>企业</w:t>
      </w:r>
      <w:r>
        <w:rPr>
          <w:rFonts w:hint="eastAsia" w:ascii="宋体" w:hAnsi="宋体" w:eastAsia="宋体" w:cs="宋体"/>
          <w:sz w:val="21"/>
          <w:szCs w:val="21"/>
          <w:lang w:val="en-US" w:eastAsia="zh-CN"/>
        </w:rPr>
        <w:t>+</w:t>
      </w:r>
      <w:r>
        <w:rPr>
          <w:rFonts w:hint="eastAsia" w:ascii="宋体" w:hAnsi="宋体" w:eastAsia="宋体" w:cs="宋体"/>
          <w:sz w:val="21"/>
          <w:szCs w:val="21"/>
        </w:rPr>
        <w:t>农户合伙经营模式</w:t>
      </w:r>
      <w:r>
        <w:rPr>
          <w:rFonts w:hint="eastAsia" w:ascii="宋体" w:hAnsi="宋体" w:eastAsia="宋体" w:cs="宋体"/>
          <w:sz w:val="21"/>
          <w:szCs w:val="21"/>
          <w:lang w:val="en-GB"/>
        </w:rPr>
        <w:t>将个体农民联系在一起，</w:t>
      </w:r>
      <w:r>
        <w:rPr>
          <w:rFonts w:hint="eastAsia" w:ascii="宋体" w:hAnsi="宋体" w:eastAsia="宋体" w:cs="宋体"/>
          <w:sz w:val="21"/>
          <w:szCs w:val="21"/>
        </w:rPr>
        <w:t>农户应为有兴趣参与</w:t>
      </w:r>
      <w:r>
        <w:rPr>
          <w:rFonts w:hint="eastAsia" w:ascii="宋体" w:hAnsi="宋体" w:eastAsia="宋体" w:cs="宋体"/>
          <w:sz w:val="21"/>
          <w:szCs w:val="21"/>
          <w:lang w:val="en-US" w:eastAsia="zh-CN"/>
        </w:rPr>
        <w:t>订单农业</w:t>
      </w:r>
      <w:r>
        <w:rPr>
          <w:rFonts w:hint="eastAsia" w:ascii="宋体" w:hAnsi="宋体" w:eastAsia="宋体" w:cs="宋体"/>
          <w:sz w:val="21"/>
          <w:szCs w:val="21"/>
        </w:rPr>
        <w:t>的目标农户（其中</w:t>
      </w:r>
      <w:r>
        <w:rPr>
          <w:rFonts w:hint="eastAsia" w:ascii="宋体" w:hAnsi="宋体" w:eastAsia="宋体" w:cs="宋体"/>
          <w:color w:val="C00000"/>
          <w:sz w:val="21"/>
          <w:szCs w:val="21"/>
        </w:rPr>
        <w:t>原建档立卡贫困户</w:t>
      </w:r>
      <w:r>
        <w:rPr>
          <w:rFonts w:hint="eastAsia" w:ascii="宋体" w:hAnsi="宋体" w:eastAsia="宋体" w:cs="宋体"/>
          <w:color w:val="C00000"/>
          <w:sz w:val="21"/>
          <w:szCs w:val="21"/>
          <w:lang w:val="en-US" w:eastAsia="zh-CN"/>
        </w:rPr>
        <w:t>或脆弱农户</w:t>
      </w:r>
      <w:r>
        <w:rPr>
          <w:rFonts w:hint="eastAsia" w:ascii="宋体" w:hAnsi="宋体" w:eastAsia="宋体" w:cs="宋体"/>
          <w:color w:val="C00000"/>
          <w:sz w:val="21"/>
          <w:szCs w:val="21"/>
        </w:rPr>
        <w:t>比例不少于30%</w:t>
      </w:r>
      <w:r>
        <w:rPr>
          <w:rFonts w:hint="eastAsia" w:ascii="宋体" w:hAnsi="宋体" w:eastAsia="宋体" w:cs="宋体"/>
          <w:sz w:val="21"/>
          <w:szCs w:val="21"/>
        </w:rPr>
        <w:t>）</w:t>
      </w:r>
      <w:r>
        <w:rPr>
          <w:rFonts w:hint="eastAsia" w:ascii="宋体" w:hAnsi="宋体" w:eastAsia="宋体" w:cs="宋体"/>
          <w:sz w:val="21"/>
          <w:szCs w:val="21"/>
          <w:lang w:val="en-GB"/>
        </w:rPr>
        <w:t>。</w:t>
      </w:r>
      <w:r>
        <w:rPr>
          <w:rFonts w:hint="eastAsia" w:ascii="宋体" w:hAnsi="宋体" w:eastAsia="宋体" w:cs="宋体"/>
          <w:sz w:val="21"/>
          <w:szCs w:val="21"/>
        </w:rPr>
        <w:t>支持带动农户发展的企业应为农业产业化县级及以上重点企业。合伙企业</w:t>
      </w:r>
      <w:r>
        <w:rPr>
          <w:rFonts w:hint="eastAsia" w:ascii="宋体" w:hAnsi="宋体" w:eastAsia="宋体" w:cs="宋体"/>
          <w:sz w:val="21"/>
          <w:szCs w:val="21"/>
          <w:lang w:val="en-GB"/>
        </w:rPr>
        <w:t>与农户联合</w:t>
      </w:r>
      <w:r>
        <w:rPr>
          <w:rFonts w:hint="eastAsia" w:ascii="宋体" w:hAnsi="宋体" w:eastAsia="宋体" w:cs="宋体"/>
          <w:sz w:val="21"/>
          <w:szCs w:val="21"/>
        </w:rPr>
        <w:t>编制商业计划书来获得项目支持。</w:t>
      </w:r>
    </w:p>
    <w:p>
      <w:pPr>
        <w:spacing w:line="400" w:lineRule="exact"/>
        <w:ind w:left="420" w:leftChars="200"/>
        <w:rPr>
          <w:rFonts w:hint="eastAsia" w:ascii="宋体" w:hAnsi="宋体" w:eastAsia="宋体" w:cs="宋体"/>
          <w:sz w:val="21"/>
          <w:szCs w:val="21"/>
        </w:rPr>
      </w:pPr>
      <w:r>
        <w:rPr>
          <w:rFonts w:hint="eastAsia" w:ascii="宋体" w:hAnsi="宋体" w:eastAsia="宋体" w:cs="宋体"/>
          <w:sz w:val="21"/>
          <w:szCs w:val="21"/>
        </w:rPr>
        <w:t>（4）其它模式（</w:t>
      </w:r>
      <w:r>
        <w:rPr>
          <w:rFonts w:hint="eastAsia" w:ascii="宋体" w:hAnsi="宋体" w:eastAsia="宋体" w:cs="宋体"/>
          <w:bCs/>
          <w:iCs/>
          <w:sz w:val="21"/>
          <w:szCs w:val="21"/>
        </w:rPr>
        <w:t>如家庭农场</w:t>
      </w:r>
      <w:r>
        <w:rPr>
          <w:rFonts w:hint="eastAsia" w:ascii="宋体" w:hAnsi="宋体" w:eastAsia="宋体" w:cs="宋体"/>
          <w:bCs/>
          <w:iCs/>
          <w:sz w:val="21"/>
          <w:szCs w:val="21"/>
          <w:lang w:val="en-US" w:eastAsia="zh-CN"/>
        </w:rPr>
        <w:t>+农户、村集体经济组织+农户</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lang w:val="en-GB"/>
        </w:rPr>
      </w:pPr>
      <w:r>
        <w:rPr>
          <w:rFonts w:hint="eastAsia" w:ascii="宋体" w:hAnsi="宋体" w:eastAsia="宋体" w:cs="宋体"/>
          <w:sz w:val="21"/>
          <w:szCs w:val="21"/>
        </w:rPr>
        <w:t>家庭农场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村集体经济组织</w:t>
      </w:r>
      <w:r>
        <w:rPr>
          <w:rFonts w:hint="eastAsia" w:ascii="宋体" w:hAnsi="宋体" w:eastAsia="宋体" w:cs="宋体"/>
          <w:sz w:val="21"/>
          <w:szCs w:val="21"/>
        </w:rPr>
        <w:t>获得商业计划投资的准入资格：①</w:t>
      </w:r>
      <w:r>
        <w:rPr>
          <w:rFonts w:hint="eastAsia" w:ascii="宋体" w:hAnsi="宋体" w:eastAsia="宋体" w:cs="宋体"/>
          <w:sz w:val="21"/>
          <w:szCs w:val="21"/>
          <w:lang w:val="en-US" w:eastAsia="zh-CN"/>
        </w:rPr>
        <w:t>经工商注册，通过</w:t>
      </w:r>
      <w:r>
        <w:rPr>
          <w:rFonts w:hint="eastAsia" w:ascii="宋体" w:hAnsi="宋体" w:eastAsia="宋体" w:cs="宋体"/>
          <w:sz w:val="21"/>
          <w:szCs w:val="21"/>
          <w:lang w:val="en-GB"/>
        </w:rPr>
        <w:t>县级</w:t>
      </w:r>
      <w:r>
        <w:rPr>
          <w:rFonts w:hint="eastAsia" w:ascii="宋体" w:hAnsi="宋体" w:eastAsia="宋体" w:cs="宋体"/>
          <w:sz w:val="21"/>
          <w:szCs w:val="21"/>
          <w:lang w:val="en-US" w:eastAsia="zh-CN"/>
        </w:rPr>
        <w:t>农业</w:t>
      </w:r>
      <w:r>
        <w:rPr>
          <w:rFonts w:hint="eastAsia" w:ascii="宋体" w:hAnsi="宋体" w:eastAsia="宋体" w:cs="宋体"/>
          <w:sz w:val="21"/>
          <w:szCs w:val="21"/>
          <w:lang w:val="en-GB"/>
        </w:rPr>
        <w:t>农村部门</w:t>
      </w:r>
      <w:r>
        <w:rPr>
          <w:rFonts w:hint="eastAsia" w:ascii="宋体" w:hAnsi="宋体" w:eastAsia="宋体" w:cs="宋体"/>
          <w:sz w:val="21"/>
          <w:szCs w:val="21"/>
        </w:rPr>
        <w:t>的认定和备案，获得《湖南省家庭农场认定证书》；②商业计划通过土地流转、雇工等方式让</w:t>
      </w:r>
      <w:r>
        <w:rPr>
          <w:rFonts w:hint="eastAsia" w:ascii="宋体" w:hAnsi="宋体" w:eastAsia="宋体" w:cs="宋体"/>
          <w:sz w:val="21"/>
          <w:szCs w:val="21"/>
          <w:lang w:val="en-GB"/>
        </w:rPr>
        <w:t>农发基金确定的主要目标受益人（原建档立卡贫困户、妇女、青年及少数民族）</w:t>
      </w:r>
      <w:r>
        <w:rPr>
          <w:rFonts w:hint="eastAsia" w:ascii="宋体" w:hAnsi="宋体" w:eastAsia="宋体" w:cs="宋体"/>
          <w:sz w:val="21"/>
          <w:szCs w:val="21"/>
        </w:rPr>
        <w:t>参与到产业链建设中来。</w:t>
      </w:r>
    </w:p>
    <w:p>
      <w:pPr>
        <w:widowControl/>
        <w:jc w:val="left"/>
        <w:outlineLvl w:val="0"/>
        <w:rPr>
          <w:rFonts w:hint="eastAsia" w:ascii="宋体" w:hAnsi="宋体" w:eastAsia="宋体" w:cs="宋体"/>
          <w:color w:val="000000"/>
          <w:kern w:val="0"/>
          <w:sz w:val="21"/>
          <w:szCs w:val="21"/>
        </w:rPr>
      </w:pPr>
    </w:p>
    <w:p>
      <w:pPr>
        <w:widowControl/>
        <w:jc w:val="left"/>
        <w:outlineLvl w:val="0"/>
        <w:rPr>
          <w:rFonts w:hint="eastAsia" w:ascii="宋体" w:hAnsi="宋体" w:eastAsia="宋体" w:cs="宋体"/>
          <w:color w:val="000000"/>
          <w:kern w:val="0"/>
          <w:sz w:val="21"/>
          <w:szCs w:val="21"/>
        </w:rPr>
      </w:pPr>
    </w:p>
    <w:p>
      <w:pPr>
        <w:widowControl/>
        <w:jc w:val="left"/>
        <w:outlineLvl w:val="0"/>
        <w:rPr>
          <w:rFonts w:hint="eastAsia" w:ascii="宋体" w:hAnsi="宋体" w:eastAsia="宋体" w:cs="宋体"/>
          <w:color w:val="000000"/>
          <w:kern w:val="0"/>
          <w:sz w:val="21"/>
          <w:szCs w:val="21"/>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spacing w:line="400" w:lineRule="exact"/>
        <w:jc w:val="both"/>
        <w:rPr>
          <w:rFonts w:hint="eastAsia" w:ascii="宋体" w:hAnsi="宋体" w:eastAsia="宋体" w:cs="宋体"/>
          <w:bCs/>
          <w:iCs/>
          <w:sz w:val="21"/>
          <w:szCs w:val="21"/>
          <w:lang w:val="en-US" w:eastAsia="zh-CN"/>
        </w:rPr>
      </w:pPr>
    </w:p>
    <w:p>
      <w:pPr>
        <w:pStyle w:val="3"/>
        <w:bidi w:val="0"/>
        <w:rPr>
          <w:rFonts w:hint="eastAsia"/>
        </w:rPr>
      </w:pPr>
      <w:r>
        <w:rPr>
          <w:rFonts w:hint="eastAsia"/>
          <w:lang w:val="en-US" w:eastAsia="zh-CN"/>
        </w:rPr>
        <w:t>附件3：</w:t>
      </w:r>
      <w:r>
        <w:rPr>
          <w:rFonts w:hint="eastAsia"/>
        </w:rPr>
        <w:t>不同模式商业计划的融资规则</w:t>
      </w:r>
    </w:p>
    <w:tbl>
      <w:tblPr>
        <w:tblStyle w:val="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837"/>
        <w:gridCol w:w="2088"/>
        <w:gridCol w:w="197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6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商业计划</w:t>
            </w:r>
          </w:p>
        </w:tc>
        <w:tc>
          <w:tcPr>
            <w:tcW w:w="1837"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合作社</w:t>
            </w:r>
          </w:p>
        </w:tc>
        <w:tc>
          <w:tcPr>
            <w:tcW w:w="2088"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企业+合作社</w:t>
            </w:r>
            <w:r>
              <w:rPr>
                <w:rFonts w:hint="eastAsia" w:ascii="宋体" w:hAnsi="宋体" w:eastAsia="宋体" w:cs="宋体"/>
                <w:sz w:val="18"/>
                <w:szCs w:val="18"/>
                <w:lang w:val="en-US" w:eastAsia="zh-CN"/>
              </w:rPr>
              <w:t>+农户</w:t>
            </w:r>
          </w:p>
        </w:tc>
        <w:tc>
          <w:tcPr>
            <w:tcW w:w="1975"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企业+农户</w:t>
            </w:r>
          </w:p>
        </w:tc>
        <w:tc>
          <w:tcPr>
            <w:tcW w:w="190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GB"/>
              </w:rPr>
              <w:t>家庭农场</w:t>
            </w:r>
            <w:r>
              <w:rPr>
                <w:rFonts w:hint="eastAsia" w:ascii="宋体" w:hAnsi="宋体" w:eastAsia="宋体" w:cs="宋体"/>
                <w:sz w:val="18"/>
                <w:szCs w:val="18"/>
                <w:lang w:val="en-US" w:eastAsia="zh-CN"/>
              </w:rPr>
              <w:t>+农户/村集体经济组织+农户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资格标准</w:t>
            </w:r>
          </w:p>
        </w:tc>
        <w:tc>
          <w:tcPr>
            <w:tcW w:w="1837" w:type="dxa"/>
            <w:noWrap w:val="0"/>
            <w:vAlign w:val="center"/>
          </w:tcPr>
          <w:p>
            <w:pP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GB"/>
              </w:rPr>
              <w:t>登记、成员、</w:t>
            </w:r>
            <w:r>
              <w:rPr>
                <w:rFonts w:hint="eastAsia" w:ascii="宋体" w:hAnsi="宋体" w:eastAsia="宋体" w:cs="宋体"/>
                <w:sz w:val="18"/>
                <w:szCs w:val="18"/>
              </w:rPr>
              <w:t>股权构成、管理等符合《中华人民共和国农民专业合作社法》和表3.1要求；</w:t>
            </w:r>
          </w:p>
          <w:p>
            <w:pPr>
              <w:rPr>
                <w:rFonts w:hint="eastAsia" w:ascii="宋体" w:hAnsi="宋体" w:eastAsia="宋体" w:cs="宋体"/>
                <w:sz w:val="18"/>
                <w:szCs w:val="18"/>
              </w:rPr>
            </w:pPr>
            <w:r>
              <w:rPr>
                <w:rFonts w:hint="eastAsia" w:ascii="宋体" w:hAnsi="宋体" w:eastAsia="宋体" w:cs="宋体"/>
                <w:sz w:val="18"/>
                <w:szCs w:val="18"/>
              </w:rPr>
              <w:t>2.对目标群体的影响（例如，覆盖面、利益分享机制等）</w:t>
            </w:r>
          </w:p>
        </w:tc>
        <w:tc>
          <w:tcPr>
            <w:tcW w:w="2088" w:type="dxa"/>
            <w:noWrap w:val="0"/>
            <w:vAlign w:val="center"/>
          </w:tcPr>
          <w:p>
            <w:pPr>
              <w:rPr>
                <w:rFonts w:hint="eastAsia" w:ascii="宋体" w:hAnsi="宋体" w:eastAsia="宋体" w:cs="宋体"/>
                <w:sz w:val="18"/>
                <w:szCs w:val="18"/>
                <w:lang w:val="en-GB"/>
              </w:rPr>
            </w:pPr>
            <w:r>
              <w:rPr>
                <w:rFonts w:hint="eastAsia" w:ascii="宋体" w:hAnsi="宋体" w:eastAsia="宋体" w:cs="宋体"/>
                <w:sz w:val="18"/>
                <w:szCs w:val="18"/>
              </w:rPr>
              <w:t>1.</w:t>
            </w:r>
            <w:r>
              <w:rPr>
                <w:rFonts w:hint="eastAsia" w:ascii="宋体" w:hAnsi="宋体" w:eastAsia="宋体" w:cs="宋体"/>
                <w:sz w:val="18"/>
                <w:szCs w:val="18"/>
                <w:lang w:val="en-GB"/>
              </w:rPr>
              <w:t>合作社登记、成员、</w:t>
            </w:r>
            <w:r>
              <w:rPr>
                <w:rFonts w:hint="eastAsia" w:ascii="宋体" w:hAnsi="宋体" w:eastAsia="宋体" w:cs="宋体"/>
                <w:sz w:val="18"/>
                <w:szCs w:val="18"/>
              </w:rPr>
              <w:t>股权构成满足合作社选择标准</w:t>
            </w:r>
            <w:r>
              <w:rPr>
                <w:rFonts w:hint="eastAsia" w:ascii="宋体" w:hAnsi="宋体" w:eastAsia="宋体" w:cs="宋体"/>
                <w:sz w:val="18"/>
                <w:szCs w:val="18"/>
                <w:lang w:val="en-GB"/>
              </w:rPr>
              <w:t>表</w:t>
            </w:r>
            <w:r>
              <w:rPr>
                <w:rFonts w:hint="eastAsia" w:ascii="宋体" w:hAnsi="宋体" w:eastAsia="宋体" w:cs="宋体"/>
                <w:sz w:val="18"/>
                <w:szCs w:val="18"/>
              </w:rPr>
              <w:t>中二级指标</w:t>
            </w:r>
            <w:r>
              <w:rPr>
                <w:rFonts w:hint="eastAsia" w:ascii="宋体" w:hAnsi="宋体" w:eastAsia="宋体" w:cs="宋体"/>
                <w:sz w:val="18"/>
                <w:szCs w:val="18"/>
                <w:lang w:val="en-GB"/>
              </w:rPr>
              <w:t>1-6以及11；</w:t>
            </w:r>
          </w:p>
          <w:p>
            <w:pPr>
              <w:rPr>
                <w:rFonts w:hint="eastAsia" w:ascii="宋体" w:hAnsi="宋体" w:eastAsia="宋体" w:cs="宋体"/>
                <w:sz w:val="18"/>
                <w:szCs w:val="18"/>
              </w:rPr>
            </w:pPr>
            <w:r>
              <w:rPr>
                <w:rFonts w:hint="eastAsia" w:ascii="宋体" w:hAnsi="宋体" w:eastAsia="宋体" w:cs="宋体"/>
                <w:sz w:val="18"/>
                <w:szCs w:val="18"/>
              </w:rPr>
              <w:t>2.企业</w:t>
            </w:r>
            <w:r>
              <w:rPr>
                <w:rFonts w:hint="eastAsia" w:ascii="宋体" w:hAnsi="宋体" w:eastAsia="宋体" w:cs="宋体"/>
                <w:sz w:val="18"/>
                <w:szCs w:val="18"/>
                <w:lang w:val="en-GB"/>
              </w:rPr>
              <w:t>需具备商业经验以及技术、财务和管理能力，同时已占据一定的市场，</w:t>
            </w:r>
            <w:r>
              <w:rPr>
                <w:rFonts w:hint="eastAsia" w:ascii="宋体" w:hAnsi="宋体" w:eastAsia="宋体" w:cs="宋体"/>
                <w:sz w:val="18"/>
                <w:szCs w:val="18"/>
              </w:rPr>
              <w:t>为农业产业化县级及以上重点企业；</w:t>
            </w:r>
          </w:p>
          <w:p>
            <w:pPr>
              <w:rPr>
                <w:rFonts w:hint="eastAsia" w:ascii="宋体" w:hAnsi="宋体" w:eastAsia="宋体" w:cs="宋体"/>
                <w:sz w:val="18"/>
                <w:szCs w:val="18"/>
              </w:rPr>
            </w:pPr>
            <w:r>
              <w:rPr>
                <w:rFonts w:hint="eastAsia" w:ascii="宋体" w:hAnsi="宋体" w:eastAsia="宋体" w:cs="宋体"/>
                <w:sz w:val="18"/>
                <w:szCs w:val="18"/>
              </w:rPr>
              <w:t>3.对目标群体的影响（例如，覆盖面、利益分享机制等）</w:t>
            </w:r>
          </w:p>
        </w:tc>
        <w:tc>
          <w:tcPr>
            <w:tcW w:w="1975" w:type="dxa"/>
            <w:noWrap w:val="0"/>
            <w:vAlign w:val="center"/>
          </w:tcPr>
          <w:p>
            <w:pPr>
              <w:rPr>
                <w:rFonts w:hint="eastAsia" w:ascii="宋体" w:hAnsi="宋体" w:eastAsia="宋体" w:cs="宋体"/>
                <w:sz w:val="18"/>
                <w:szCs w:val="18"/>
              </w:rPr>
            </w:pPr>
            <w:r>
              <w:rPr>
                <w:rFonts w:hint="eastAsia" w:ascii="宋体" w:hAnsi="宋体" w:eastAsia="宋体" w:cs="宋体"/>
                <w:sz w:val="18"/>
                <w:szCs w:val="18"/>
              </w:rPr>
              <w:t>1.企业</w:t>
            </w:r>
            <w:r>
              <w:rPr>
                <w:rFonts w:hint="eastAsia" w:ascii="宋体" w:hAnsi="宋体" w:eastAsia="宋体" w:cs="宋体"/>
                <w:sz w:val="18"/>
                <w:szCs w:val="18"/>
                <w:lang w:val="en-GB"/>
              </w:rPr>
              <w:t>需具备商业经验以及技术、财务和管理能力，同时已占据一定的市场，</w:t>
            </w:r>
            <w:r>
              <w:rPr>
                <w:rFonts w:hint="eastAsia" w:ascii="宋体" w:hAnsi="宋体" w:eastAsia="宋体" w:cs="宋体"/>
                <w:sz w:val="18"/>
                <w:szCs w:val="18"/>
              </w:rPr>
              <w:t>为农业产业化县级及以上重点企业；</w:t>
            </w:r>
          </w:p>
          <w:p>
            <w:pPr>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企业与农户仅限订单农业方式</w:t>
            </w:r>
          </w:p>
          <w:p>
            <w:pP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对目标群体的影响（例如，覆盖面、利益分享机制等）</w:t>
            </w:r>
          </w:p>
        </w:tc>
        <w:tc>
          <w:tcPr>
            <w:tcW w:w="1904" w:type="dxa"/>
            <w:noWrap w:val="0"/>
            <w:vAlign w:val="center"/>
          </w:tcPr>
          <w:p>
            <w:pPr>
              <w:rPr>
                <w:rFonts w:hint="eastAsia" w:ascii="宋体" w:hAnsi="宋体" w:eastAsia="宋体" w:cs="宋体"/>
                <w:sz w:val="18"/>
                <w:szCs w:val="18"/>
              </w:rPr>
            </w:pPr>
            <w:r>
              <w:rPr>
                <w:rFonts w:hint="eastAsia" w:ascii="宋体" w:hAnsi="宋体" w:eastAsia="宋体" w:cs="宋体"/>
                <w:sz w:val="18"/>
                <w:szCs w:val="18"/>
              </w:rPr>
              <w:t>1.已通过</w:t>
            </w:r>
            <w:r>
              <w:rPr>
                <w:rFonts w:hint="eastAsia" w:ascii="宋体" w:hAnsi="宋体" w:eastAsia="宋体" w:cs="宋体"/>
                <w:sz w:val="18"/>
                <w:szCs w:val="18"/>
                <w:lang w:val="en-GB"/>
              </w:rPr>
              <w:t>县级</w:t>
            </w:r>
            <w:r>
              <w:rPr>
                <w:rFonts w:hint="eastAsia" w:ascii="宋体" w:hAnsi="宋体" w:eastAsia="宋体" w:cs="宋体"/>
                <w:sz w:val="18"/>
                <w:szCs w:val="18"/>
                <w:lang w:val="en-US" w:eastAsia="zh-CN"/>
              </w:rPr>
              <w:t>农业</w:t>
            </w:r>
            <w:r>
              <w:rPr>
                <w:rFonts w:hint="eastAsia" w:ascii="宋体" w:hAnsi="宋体" w:eastAsia="宋体" w:cs="宋体"/>
                <w:sz w:val="18"/>
                <w:szCs w:val="18"/>
                <w:lang w:val="en-GB"/>
              </w:rPr>
              <w:t>农村部门</w:t>
            </w:r>
            <w:r>
              <w:rPr>
                <w:rFonts w:hint="eastAsia" w:ascii="宋体" w:hAnsi="宋体" w:eastAsia="宋体" w:cs="宋体"/>
                <w:sz w:val="18"/>
                <w:szCs w:val="18"/>
              </w:rPr>
              <w:t>的认定；</w:t>
            </w:r>
          </w:p>
          <w:p>
            <w:pPr>
              <w:rPr>
                <w:rFonts w:hint="eastAsia" w:ascii="宋体" w:hAnsi="宋体" w:eastAsia="宋体" w:cs="宋体"/>
                <w:sz w:val="18"/>
                <w:szCs w:val="18"/>
              </w:rPr>
            </w:pPr>
            <w:r>
              <w:rPr>
                <w:rFonts w:hint="eastAsia" w:ascii="宋体" w:hAnsi="宋体" w:eastAsia="宋体" w:cs="宋体"/>
                <w:sz w:val="18"/>
                <w:szCs w:val="18"/>
              </w:rPr>
              <w:t>2.对目标群体的影响（例如，覆盖面、利益分享机制等）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农发基金贷款支持的活动</w:t>
            </w:r>
          </w:p>
        </w:tc>
        <w:tc>
          <w:tcPr>
            <w:tcW w:w="1837" w:type="dxa"/>
            <w:noWrap w:val="0"/>
            <w:vAlign w:val="center"/>
          </w:tcPr>
          <w:p>
            <w:pPr>
              <w:rPr>
                <w:rFonts w:hint="eastAsia" w:ascii="宋体" w:hAnsi="宋体" w:eastAsia="宋体" w:cs="宋体"/>
                <w:sz w:val="18"/>
                <w:szCs w:val="18"/>
                <w:lang w:val="en-GB"/>
              </w:rPr>
            </w:pPr>
            <w:r>
              <w:rPr>
                <w:rFonts w:hint="eastAsia" w:ascii="宋体" w:hAnsi="宋体" w:eastAsia="宋体" w:cs="宋体"/>
                <w:sz w:val="18"/>
                <w:szCs w:val="18"/>
              </w:rPr>
              <w:t>1.</w:t>
            </w:r>
            <w:r>
              <w:rPr>
                <w:rFonts w:hint="eastAsia" w:ascii="宋体" w:hAnsi="宋体" w:eastAsia="宋体" w:cs="宋体"/>
                <w:sz w:val="18"/>
                <w:szCs w:val="18"/>
                <w:lang w:val="en-GB"/>
              </w:rPr>
              <w:t>优良种畜、改良种苗、二次嫁接等</w:t>
            </w:r>
            <w:r>
              <w:rPr>
                <w:rFonts w:hint="eastAsia" w:ascii="宋体" w:hAnsi="宋体" w:eastAsia="宋体" w:cs="宋体"/>
                <w:sz w:val="18"/>
                <w:szCs w:val="18"/>
              </w:rPr>
              <w:t>新</w:t>
            </w:r>
            <w:r>
              <w:rPr>
                <w:rFonts w:hint="eastAsia" w:ascii="宋体" w:hAnsi="宋体" w:eastAsia="宋体" w:cs="宋体"/>
                <w:sz w:val="18"/>
                <w:szCs w:val="18"/>
                <w:lang w:val="en-GB"/>
              </w:rPr>
              <w:t>生产系统；</w:t>
            </w:r>
          </w:p>
          <w:p>
            <w:pP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GB"/>
              </w:rPr>
              <w:t>农业及相关产品的预加工和加工</w:t>
            </w:r>
            <w:r>
              <w:rPr>
                <w:rFonts w:hint="eastAsia" w:ascii="宋体" w:hAnsi="宋体" w:eastAsia="宋体" w:cs="宋体"/>
                <w:sz w:val="18"/>
                <w:szCs w:val="18"/>
              </w:rPr>
              <w:t>设备</w:t>
            </w:r>
            <w:r>
              <w:rPr>
                <w:rFonts w:hint="eastAsia" w:ascii="宋体" w:hAnsi="宋体" w:eastAsia="宋体" w:cs="宋体"/>
                <w:sz w:val="18"/>
                <w:szCs w:val="18"/>
                <w:lang w:val="en-GB"/>
              </w:rPr>
              <w:t>；存储、干燥、</w:t>
            </w:r>
            <w:r>
              <w:rPr>
                <w:rFonts w:hint="eastAsia" w:ascii="宋体" w:hAnsi="宋体" w:eastAsia="宋体" w:cs="宋体"/>
                <w:sz w:val="18"/>
                <w:szCs w:val="18"/>
              </w:rPr>
              <w:t>冷藏等</w:t>
            </w:r>
            <w:r>
              <w:rPr>
                <w:rFonts w:hint="eastAsia" w:ascii="宋体" w:hAnsi="宋体" w:eastAsia="宋体" w:cs="宋体"/>
                <w:sz w:val="18"/>
                <w:szCs w:val="18"/>
                <w:lang w:val="en-GB"/>
              </w:rPr>
              <w:t>设施；</w:t>
            </w:r>
          </w:p>
          <w:p>
            <w:pPr>
              <w:rPr>
                <w:rFonts w:hint="eastAsia" w:ascii="宋体" w:hAnsi="宋体" w:eastAsia="宋体" w:cs="宋体"/>
                <w:sz w:val="18"/>
                <w:szCs w:val="18"/>
              </w:rPr>
            </w:pPr>
            <w:r>
              <w:rPr>
                <w:rFonts w:hint="eastAsia" w:ascii="宋体" w:hAnsi="宋体" w:eastAsia="宋体" w:cs="宋体"/>
                <w:sz w:val="18"/>
                <w:szCs w:val="18"/>
              </w:rPr>
              <w:t>3.品牌建设与市场营销</w:t>
            </w:r>
          </w:p>
          <w:p>
            <w:pPr>
              <w:rPr>
                <w:rFonts w:hint="eastAsia" w:ascii="宋体" w:hAnsi="宋体" w:eastAsia="宋体" w:cs="宋体"/>
                <w:sz w:val="18"/>
                <w:szCs w:val="18"/>
                <w:lang w:val="en-GB"/>
              </w:rPr>
            </w:pPr>
            <w:r>
              <w:rPr>
                <w:rFonts w:hint="eastAsia" w:ascii="宋体" w:hAnsi="宋体" w:eastAsia="宋体" w:cs="宋体"/>
                <w:sz w:val="18"/>
                <w:szCs w:val="18"/>
              </w:rPr>
              <w:t>4.</w:t>
            </w:r>
            <w:r>
              <w:rPr>
                <w:rFonts w:hint="eastAsia" w:ascii="宋体" w:hAnsi="宋体" w:eastAsia="宋体" w:cs="宋体"/>
                <w:sz w:val="18"/>
                <w:szCs w:val="18"/>
                <w:lang w:val="en-GB"/>
              </w:rPr>
              <w:t>培训及新品种与技术的试验、</w:t>
            </w:r>
            <w:r>
              <w:rPr>
                <w:rFonts w:hint="eastAsia" w:ascii="宋体" w:hAnsi="宋体" w:eastAsia="宋体" w:cs="宋体"/>
                <w:sz w:val="18"/>
                <w:szCs w:val="18"/>
              </w:rPr>
              <w:t>推广</w:t>
            </w:r>
            <w:r>
              <w:rPr>
                <w:rFonts w:hint="eastAsia" w:ascii="宋体" w:hAnsi="宋体" w:eastAsia="宋体" w:cs="宋体"/>
                <w:sz w:val="18"/>
                <w:szCs w:val="18"/>
                <w:lang w:val="en-GB"/>
              </w:rPr>
              <w:t>；</w:t>
            </w:r>
          </w:p>
          <w:p>
            <w:pPr>
              <w:rPr>
                <w:rFonts w:hint="eastAsia" w:ascii="宋体" w:hAnsi="宋体" w:eastAsia="宋体" w:cs="宋体"/>
                <w:sz w:val="18"/>
                <w:szCs w:val="18"/>
              </w:rPr>
            </w:pPr>
            <w:r>
              <w:rPr>
                <w:rFonts w:hint="eastAsia" w:ascii="宋体" w:hAnsi="宋体" w:eastAsia="宋体" w:cs="宋体"/>
                <w:sz w:val="18"/>
                <w:szCs w:val="18"/>
              </w:rPr>
              <w:t>5.休闲农业与乡村旅游</w:t>
            </w:r>
          </w:p>
        </w:tc>
        <w:tc>
          <w:tcPr>
            <w:tcW w:w="2088" w:type="dxa"/>
            <w:noWrap w:val="0"/>
            <w:vAlign w:val="center"/>
          </w:tcPr>
          <w:p>
            <w:pPr>
              <w:rPr>
                <w:rFonts w:hint="eastAsia" w:ascii="宋体" w:hAnsi="宋体" w:eastAsia="宋体" w:cs="宋体"/>
                <w:sz w:val="18"/>
                <w:szCs w:val="18"/>
                <w:lang w:val="en-GB"/>
              </w:rPr>
            </w:pPr>
            <w:r>
              <w:rPr>
                <w:rFonts w:hint="eastAsia" w:ascii="宋体" w:hAnsi="宋体" w:eastAsia="宋体" w:cs="宋体"/>
                <w:sz w:val="18"/>
                <w:szCs w:val="18"/>
              </w:rPr>
              <w:t>1.</w:t>
            </w:r>
            <w:r>
              <w:rPr>
                <w:rFonts w:hint="eastAsia" w:ascii="宋体" w:hAnsi="宋体" w:eastAsia="宋体" w:cs="宋体"/>
                <w:sz w:val="18"/>
                <w:szCs w:val="18"/>
                <w:lang w:val="en-GB"/>
              </w:rPr>
              <w:t>优良种畜、改良种苗、二次嫁接等</w:t>
            </w:r>
            <w:r>
              <w:rPr>
                <w:rFonts w:hint="eastAsia" w:ascii="宋体" w:hAnsi="宋体" w:eastAsia="宋体" w:cs="宋体"/>
                <w:sz w:val="18"/>
                <w:szCs w:val="18"/>
              </w:rPr>
              <w:t>新</w:t>
            </w:r>
            <w:r>
              <w:rPr>
                <w:rFonts w:hint="eastAsia" w:ascii="宋体" w:hAnsi="宋体" w:eastAsia="宋体" w:cs="宋体"/>
                <w:sz w:val="18"/>
                <w:szCs w:val="18"/>
                <w:lang w:val="en-GB"/>
              </w:rPr>
              <w:t>生产系统；</w:t>
            </w:r>
          </w:p>
          <w:p>
            <w:pP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GB"/>
              </w:rPr>
              <w:t>农业及相关产品的预加工和加工</w:t>
            </w:r>
            <w:r>
              <w:rPr>
                <w:rFonts w:hint="eastAsia" w:ascii="宋体" w:hAnsi="宋体" w:eastAsia="宋体" w:cs="宋体"/>
                <w:sz w:val="18"/>
                <w:szCs w:val="18"/>
              </w:rPr>
              <w:t>设备</w:t>
            </w:r>
            <w:r>
              <w:rPr>
                <w:rFonts w:hint="eastAsia" w:ascii="宋体" w:hAnsi="宋体" w:eastAsia="宋体" w:cs="宋体"/>
                <w:sz w:val="18"/>
                <w:szCs w:val="18"/>
                <w:lang w:val="en-GB"/>
              </w:rPr>
              <w:t>；存储、干燥、</w:t>
            </w:r>
            <w:r>
              <w:rPr>
                <w:rFonts w:hint="eastAsia" w:ascii="宋体" w:hAnsi="宋体" w:eastAsia="宋体" w:cs="宋体"/>
                <w:sz w:val="18"/>
                <w:szCs w:val="18"/>
              </w:rPr>
              <w:t>冷藏等</w:t>
            </w:r>
            <w:r>
              <w:rPr>
                <w:rFonts w:hint="eastAsia" w:ascii="宋体" w:hAnsi="宋体" w:eastAsia="宋体" w:cs="宋体"/>
                <w:sz w:val="18"/>
                <w:szCs w:val="18"/>
                <w:lang w:val="en-GB"/>
              </w:rPr>
              <w:t>设施；</w:t>
            </w:r>
          </w:p>
          <w:p>
            <w:pPr>
              <w:rPr>
                <w:rFonts w:hint="eastAsia" w:ascii="宋体" w:hAnsi="宋体" w:eastAsia="宋体" w:cs="宋体"/>
                <w:sz w:val="18"/>
                <w:szCs w:val="18"/>
              </w:rPr>
            </w:pPr>
            <w:r>
              <w:rPr>
                <w:rFonts w:hint="eastAsia" w:ascii="宋体" w:hAnsi="宋体" w:eastAsia="宋体" w:cs="宋体"/>
                <w:sz w:val="18"/>
                <w:szCs w:val="18"/>
              </w:rPr>
              <w:t>3.品牌建设与市场营销</w:t>
            </w:r>
          </w:p>
          <w:p>
            <w:pPr>
              <w:rPr>
                <w:rFonts w:hint="eastAsia" w:ascii="宋体" w:hAnsi="宋体" w:eastAsia="宋体" w:cs="宋体"/>
                <w:sz w:val="18"/>
                <w:szCs w:val="18"/>
                <w:lang w:val="en-GB"/>
              </w:rPr>
            </w:pPr>
            <w:r>
              <w:rPr>
                <w:rFonts w:hint="eastAsia" w:ascii="宋体" w:hAnsi="宋体" w:eastAsia="宋体" w:cs="宋体"/>
                <w:sz w:val="18"/>
                <w:szCs w:val="18"/>
              </w:rPr>
              <w:t>4.</w:t>
            </w:r>
            <w:r>
              <w:rPr>
                <w:rFonts w:hint="eastAsia" w:ascii="宋体" w:hAnsi="宋体" w:eastAsia="宋体" w:cs="宋体"/>
                <w:sz w:val="18"/>
                <w:szCs w:val="18"/>
                <w:lang w:val="en-GB"/>
              </w:rPr>
              <w:t>培训及新品种与技术的试验、</w:t>
            </w:r>
            <w:r>
              <w:rPr>
                <w:rFonts w:hint="eastAsia" w:ascii="宋体" w:hAnsi="宋体" w:eastAsia="宋体" w:cs="宋体"/>
                <w:sz w:val="18"/>
                <w:szCs w:val="18"/>
              </w:rPr>
              <w:t>推广</w:t>
            </w:r>
            <w:r>
              <w:rPr>
                <w:rFonts w:hint="eastAsia" w:ascii="宋体" w:hAnsi="宋体" w:eastAsia="宋体" w:cs="宋体"/>
                <w:sz w:val="18"/>
                <w:szCs w:val="18"/>
                <w:lang w:val="en-GB"/>
              </w:rPr>
              <w:t>。</w:t>
            </w:r>
          </w:p>
          <w:p>
            <w:pPr>
              <w:rPr>
                <w:rFonts w:hint="eastAsia" w:ascii="宋体" w:hAnsi="宋体" w:eastAsia="宋体" w:cs="宋体"/>
                <w:sz w:val="18"/>
                <w:szCs w:val="18"/>
              </w:rPr>
            </w:pPr>
            <w:r>
              <w:rPr>
                <w:rFonts w:hint="eastAsia" w:ascii="宋体" w:hAnsi="宋体" w:eastAsia="宋体" w:cs="宋体"/>
                <w:sz w:val="18"/>
                <w:szCs w:val="18"/>
              </w:rPr>
              <w:t>5.休闲农业与乡村旅游</w:t>
            </w:r>
          </w:p>
        </w:tc>
        <w:tc>
          <w:tcPr>
            <w:tcW w:w="1975" w:type="dxa"/>
            <w:noWrap w:val="0"/>
            <w:vAlign w:val="center"/>
          </w:tcPr>
          <w:p>
            <w:pPr>
              <w:rPr>
                <w:rFonts w:hint="eastAsia" w:ascii="宋体" w:hAnsi="宋体" w:eastAsia="宋体" w:cs="宋体"/>
                <w:sz w:val="18"/>
                <w:szCs w:val="18"/>
                <w:lang w:eastAsia="zh-CN"/>
              </w:rPr>
            </w:pPr>
            <w:r>
              <w:rPr>
                <w:rFonts w:hint="eastAsia" w:ascii="宋体" w:hAnsi="宋体" w:eastAsia="宋体" w:cs="宋体"/>
                <w:sz w:val="18"/>
                <w:szCs w:val="18"/>
                <w:lang w:val="en-GB"/>
              </w:rPr>
              <w:t>仅限用于</w:t>
            </w:r>
            <w:r>
              <w:rPr>
                <w:rFonts w:hint="eastAsia" w:ascii="宋体" w:hAnsi="宋体" w:eastAsia="宋体" w:cs="宋体"/>
                <w:sz w:val="18"/>
                <w:szCs w:val="18"/>
              </w:rPr>
              <w:t>农户</w:t>
            </w:r>
            <w:r>
              <w:rPr>
                <w:rFonts w:hint="eastAsia" w:ascii="宋体" w:hAnsi="宋体" w:eastAsia="宋体" w:cs="宋体"/>
                <w:sz w:val="18"/>
                <w:szCs w:val="18"/>
                <w:lang w:val="en-US" w:eastAsia="zh-CN"/>
              </w:rPr>
              <w:t>投</w:t>
            </w:r>
            <w:r>
              <w:rPr>
                <w:rFonts w:hint="eastAsia" w:ascii="宋体" w:hAnsi="宋体" w:eastAsia="宋体" w:cs="宋体"/>
                <w:sz w:val="18"/>
                <w:szCs w:val="18"/>
                <w:lang w:val="en-GB"/>
              </w:rPr>
              <w:t>资，包括优良种畜、改良种苗、二次嫁接等</w:t>
            </w:r>
            <w:r>
              <w:rPr>
                <w:rFonts w:hint="eastAsia" w:ascii="宋体" w:hAnsi="宋体" w:eastAsia="宋体" w:cs="宋体"/>
                <w:sz w:val="18"/>
                <w:szCs w:val="18"/>
              </w:rPr>
              <w:t>新</w:t>
            </w:r>
            <w:r>
              <w:rPr>
                <w:rFonts w:hint="eastAsia" w:ascii="宋体" w:hAnsi="宋体" w:eastAsia="宋体" w:cs="宋体"/>
                <w:sz w:val="18"/>
                <w:szCs w:val="18"/>
                <w:lang w:val="en-GB"/>
              </w:rPr>
              <w:t>生产系统</w:t>
            </w:r>
            <w:r>
              <w:rPr>
                <w:rFonts w:hint="eastAsia" w:ascii="宋体" w:hAnsi="宋体" w:eastAsia="宋体" w:cs="宋体"/>
                <w:sz w:val="18"/>
                <w:szCs w:val="18"/>
                <w:lang w:val="en-GB" w:eastAsia="zh-CN"/>
              </w:rPr>
              <w:t>；</w:t>
            </w:r>
            <w:r>
              <w:rPr>
                <w:rFonts w:hint="eastAsia" w:ascii="宋体" w:hAnsi="宋体" w:eastAsia="宋体" w:cs="宋体"/>
                <w:sz w:val="18"/>
                <w:szCs w:val="18"/>
                <w:lang w:val="en-US" w:eastAsia="zh-CN"/>
              </w:rPr>
              <w:t>农业</w:t>
            </w:r>
            <w:r>
              <w:rPr>
                <w:rFonts w:hint="eastAsia" w:ascii="宋体" w:hAnsi="宋体" w:eastAsia="宋体" w:cs="宋体"/>
                <w:sz w:val="18"/>
                <w:szCs w:val="18"/>
              </w:rPr>
              <w:t>生产基础设施（如喷灌和滴灌，温室大棚</w:t>
            </w:r>
            <w:r>
              <w:rPr>
                <w:rFonts w:hint="eastAsia" w:ascii="宋体" w:hAnsi="宋体" w:eastAsia="宋体" w:cs="宋体"/>
                <w:sz w:val="18"/>
                <w:szCs w:val="18"/>
                <w:lang w:val="en-US" w:eastAsia="zh-CN"/>
              </w:rPr>
              <w:t>等</w:t>
            </w:r>
            <w:r>
              <w:rPr>
                <w:rFonts w:hint="eastAsia" w:ascii="宋体" w:hAnsi="宋体" w:eastAsia="宋体" w:cs="宋体"/>
                <w:sz w:val="18"/>
                <w:szCs w:val="18"/>
              </w:rPr>
              <w:t>）</w:t>
            </w:r>
            <w:r>
              <w:rPr>
                <w:rFonts w:hint="eastAsia" w:ascii="宋体" w:hAnsi="宋体" w:eastAsia="宋体" w:cs="宋体"/>
                <w:sz w:val="18"/>
                <w:szCs w:val="18"/>
                <w:lang w:val="en-GB"/>
              </w:rPr>
              <w:t>、</w:t>
            </w:r>
            <w:r>
              <w:rPr>
                <w:rFonts w:hint="eastAsia" w:ascii="宋体" w:hAnsi="宋体" w:eastAsia="宋体" w:cs="宋体"/>
                <w:sz w:val="18"/>
                <w:szCs w:val="18"/>
                <w:lang w:val="en-US" w:eastAsia="zh-CN"/>
              </w:rPr>
              <w:t>牲畜生产基础设施；</w:t>
            </w:r>
            <w:r>
              <w:rPr>
                <w:rFonts w:hint="eastAsia" w:ascii="宋体" w:hAnsi="宋体" w:eastAsia="宋体" w:cs="宋体"/>
                <w:sz w:val="18"/>
                <w:szCs w:val="18"/>
              </w:rPr>
              <w:t>品牌建设与市场营销</w:t>
            </w:r>
            <w:r>
              <w:rPr>
                <w:rFonts w:hint="eastAsia" w:ascii="宋体" w:hAnsi="宋体" w:eastAsia="宋体" w:cs="宋体"/>
                <w:sz w:val="18"/>
                <w:szCs w:val="18"/>
                <w:lang w:eastAsia="zh-CN"/>
              </w:rPr>
              <w:t>；</w:t>
            </w:r>
            <w:r>
              <w:rPr>
                <w:rFonts w:hint="eastAsia" w:ascii="宋体" w:hAnsi="宋体" w:eastAsia="宋体" w:cs="宋体"/>
                <w:sz w:val="18"/>
                <w:szCs w:val="18"/>
                <w:lang w:val="en-GB"/>
              </w:rPr>
              <w:t>培训及新品种与技术的试验、</w:t>
            </w:r>
            <w:r>
              <w:rPr>
                <w:rFonts w:hint="eastAsia" w:ascii="宋体" w:hAnsi="宋体" w:eastAsia="宋体" w:cs="宋体"/>
                <w:sz w:val="18"/>
                <w:szCs w:val="18"/>
              </w:rPr>
              <w:t>推广</w:t>
            </w:r>
            <w:r>
              <w:rPr>
                <w:rFonts w:hint="eastAsia" w:ascii="宋体" w:hAnsi="宋体" w:eastAsia="宋体" w:cs="宋体"/>
                <w:sz w:val="18"/>
                <w:szCs w:val="18"/>
                <w:lang w:eastAsia="zh-CN"/>
              </w:rPr>
              <w:t>；</w:t>
            </w:r>
            <w:r>
              <w:rPr>
                <w:rFonts w:hint="eastAsia" w:ascii="宋体" w:hAnsi="宋体" w:eastAsia="宋体" w:cs="宋体"/>
                <w:sz w:val="18"/>
                <w:szCs w:val="18"/>
              </w:rPr>
              <w:t>休闲农业与乡村旅游</w:t>
            </w:r>
            <w:r>
              <w:rPr>
                <w:rFonts w:hint="eastAsia" w:ascii="宋体" w:hAnsi="宋体" w:eastAsia="宋体" w:cs="宋体"/>
                <w:sz w:val="18"/>
                <w:szCs w:val="18"/>
                <w:lang w:eastAsia="zh-CN"/>
              </w:rPr>
              <w:t>。</w:t>
            </w:r>
          </w:p>
          <w:p>
            <w:pPr>
              <w:widowControl/>
              <w:jc w:val="left"/>
              <w:rPr>
                <w:rFonts w:hint="eastAsia" w:ascii="宋体" w:hAnsi="宋体" w:eastAsia="宋体" w:cs="宋体"/>
                <w:sz w:val="18"/>
                <w:szCs w:val="18"/>
              </w:rPr>
            </w:pPr>
          </w:p>
        </w:tc>
        <w:tc>
          <w:tcPr>
            <w:tcW w:w="1904" w:type="dxa"/>
            <w:noWrap w:val="0"/>
            <w:vAlign w:val="center"/>
          </w:tcPr>
          <w:p>
            <w:pPr>
              <w:rPr>
                <w:rFonts w:hint="eastAsia" w:ascii="宋体" w:hAnsi="宋体" w:eastAsia="宋体" w:cs="宋体"/>
                <w:sz w:val="18"/>
                <w:szCs w:val="18"/>
                <w:lang w:val="en-GB"/>
              </w:rPr>
            </w:pPr>
            <w:r>
              <w:rPr>
                <w:rFonts w:hint="eastAsia" w:ascii="宋体" w:hAnsi="宋体" w:eastAsia="宋体" w:cs="宋体"/>
                <w:sz w:val="18"/>
                <w:szCs w:val="18"/>
              </w:rPr>
              <w:t>1.</w:t>
            </w:r>
            <w:r>
              <w:rPr>
                <w:rFonts w:hint="eastAsia" w:ascii="宋体" w:hAnsi="宋体" w:eastAsia="宋体" w:cs="宋体"/>
                <w:sz w:val="18"/>
                <w:szCs w:val="18"/>
                <w:lang w:val="en-GB"/>
              </w:rPr>
              <w:t>优良种畜、改良种苗、二次嫁接等</w:t>
            </w:r>
            <w:r>
              <w:rPr>
                <w:rFonts w:hint="eastAsia" w:ascii="宋体" w:hAnsi="宋体" w:eastAsia="宋体" w:cs="宋体"/>
                <w:sz w:val="18"/>
                <w:szCs w:val="18"/>
              </w:rPr>
              <w:t>新</w:t>
            </w:r>
            <w:r>
              <w:rPr>
                <w:rFonts w:hint="eastAsia" w:ascii="宋体" w:hAnsi="宋体" w:eastAsia="宋体" w:cs="宋体"/>
                <w:sz w:val="18"/>
                <w:szCs w:val="18"/>
                <w:lang w:val="en-GB"/>
              </w:rPr>
              <w:t>生产系统；</w:t>
            </w:r>
          </w:p>
          <w:p>
            <w:pP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GB"/>
              </w:rPr>
              <w:t>农业及相关产品的预加工和加工</w:t>
            </w:r>
            <w:r>
              <w:rPr>
                <w:rFonts w:hint="eastAsia" w:ascii="宋体" w:hAnsi="宋体" w:eastAsia="宋体" w:cs="宋体"/>
                <w:sz w:val="18"/>
                <w:szCs w:val="18"/>
              </w:rPr>
              <w:t>设备</w:t>
            </w:r>
            <w:r>
              <w:rPr>
                <w:rFonts w:hint="eastAsia" w:ascii="宋体" w:hAnsi="宋体" w:eastAsia="宋体" w:cs="宋体"/>
                <w:sz w:val="18"/>
                <w:szCs w:val="18"/>
                <w:lang w:val="en-GB"/>
              </w:rPr>
              <w:t>；存储、干燥、</w:t>
            </w:r>
            <w:r>
              <w:rPr>
                <w:rFonts w:hint="eastAsia" w:ascii="宋体" w:hAnsi="宋体" w:eastAsia="宋体" w:cs="宋体"/>
                <w:sz w:val="18"/>
                <w:szCs w:val="18"/>
              </w:rPr>
              <w:t>冷藏等</w:t>
            </w:r>
            <w:r>
              <w:rPr>
                <w:rFonts w:hint="eastAsia" w:ascii="宋体" w:hAnsi="宋体" w:eastAsia="宋体" w:cs="宋体"/>
                <w:sz w:val="18"/>
                <w:szCs w:val="18"/>
                <w:lang w:val="en-GB"/>
              </w:rPr>
              <w:t>设施；</w:t>
            </w:r>
          </w:p>
          <w:p>
            <w:pPr>
              <w:rPr>
                <w:rFonts w:hint="eastAsia" w:ascii="宋体" w:hAnsi="宋体" w:eastAsia="宋体" w:cs="宋体"/>
                <w:sz w:val="18"/>
                <w:szCs w:val="18"/>
              </w:rPr>
            </w:pPr>
            <w:r>
              <w:rPr>
                <w:rFonts w:hint="eastAsia" w:ascii="宋体" w:hAnsi="宋体" w:eastAsia="宋体" w:cs="宋体"/>
                <w:sz w:val="18"/>
                <w:szCs w:val="18"/>
              </w:rPr>
              <w:t>3.品牌建设与市场营销</w:t>
            </w:r>
          </w:p>
          <w:p>
            <w:pPr>
              <w:rPr>
                <w:rFonts w:hint="eastAsia" w:ascii="宋体" w:hAnsi="宋体" w:eastAsia="宋体" w:cs="宋体"/>
                <w:sz w:val="18"/>
                <w:szCs w:val="18"/>
                <w:lang w:val="en-GB"/>
              </w:rPr>
            </w:pPr>
            <w:r>
              <w:rPr>
                <w:rFonts w:hint="eastAsia" w:ascii="宋体" w:hAnsi="宋体" w:eastAsia="宋体" w:cs="宋体"/>
                <w:sz w:val="18"/>
                <w:szCs w:val="18"/>
              </w:rPr>
              <w:t>4.</w:t>
            </w:r>
            <w:r>
              <w:rPr>
                <w:rFonts w:hint="eastAsia" w:ascii="宋体" w:hAnsi="宋体" w:eastAsia="宋体" w:cs="宋体"/>
                <w:sz w:val="18"/>
                <w:szCs w:val="18"/>
                <w:lang w:val="en-GB"/>
              </w:rPr>
              <w:t>培训及新品种与技术的试验、</w:t>
            </w:r>
            <w:r>
              <w:rPr>
                <w:rFonts w:hint="eastAsia" w:ascii="宋体" w:hAnsi="宋体" w:eastAsia="宋体" w:cs="宋体"/>
                <w:sz w:val="18"/>
                <w:szCs w:val="18"/>
              </w:rPr>
              <w:t>推广</w:t>
            </w:r>
            <w:r>
              <w:rPr>
                <w:rFonts w:hint="eastAsia" w:ascii="宋体" w:hAnsi="宋体" w:eastAsia="宋体" w:cs="宋体"/>
                <w:sz w:val="18"/>
                <w:szCs w:val="18"/>
                <w:lang w:val="en-GB"/>
              </w:rPr>
              <w:t>。</w:t>
            </w:r>
          </w:p>
          <w:p>
            <w:pPr>
              <w:rPr>
                <w:rFonts w:hint="eastAsia" w:ascii="宋体" w:hAnsi="宋体" w:eastAsia="宋体" w:cs="宋体"/>
                <w:sz w:val="18"/>
                <w:szCs w:val="18"/>
              </w:rPr>
            </w:pPr>
            <w:r>
              <w:rPr>
                <w:rFonts w:hint="eastAsia" w:ascii="宋体" w:hAnsi="宋体" w:eastAsia="宋体" w:cs="宋体"/>
                <w:sz w:val="18"/>
                <w:szCs w:val="18"/>
              </w:rPr>
              <w:t>5.休闲农业与乡村旅游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农发基金贷款不支持的活动</w:t>
            </w:r>
          </w:p>
        </w:tc>
        <w:tc>
          <w:tcPr>
            <w:tcW w:w="7804" w:type="dxa"/>
            <w:gridSpan w:val="4"/>
            <w:noWrap w:val="0"/>
            <w:vAlign w:val="center"/>
          </w:tcPr>
          <w:p>
            <w:pPr>
              <w:rPr>
                <w:rFonts w:hint="eastAsia" w:ascii="宋体" w:hAnsi="宋体" w:eastAsia="宋体" w:cs="宋体"/>
                <w:sz w:val="18"/>
                <w:szCs w:val="18"/>
              </w:rPr>
            </w:pPr>
            <w:r>
              <w:rPr>
                <w:rFonts w:hint="eastAsia" w:ascii="宋体" w:hAnsi="宋体" w:eastAsia="宋体" w:cs="宋体"/>
                <w:sz w:val="18"/>
                <w:szCs w:val="18"/>
              </w:rPr>
              <w:t>每年的</w:t>
            </w:r>
            <w:r>
              <w:rPr>
                <w:rFonts w:hint="eastAsia" w:ascii="宋体" w:hAnsi="宋体" w:eastAsia="宋体" w:cs="宋体"/>
                <w:sz w:val="18"/>
                <w:szCs w:val="18"/>
                <w:lang w:val="en-US" w:eastAsia="zh-CN"/>
              </w:rPr>
              <w:t>经营性营运和投入费用</w:t>
            </w:r>
            <w:r>
              <w:rPr>
                <w:rFonts w:hint="eastAsia" w:ascii="宋体" w:hAnsi="宋体" w:eastAsia="宋体" w:cs="宋体"/>
                <w:sz w:val="18"/>
                <w:szCs w:val="18"/>
              </w:rPr>
              <w:t>（如每年生产投入</w:t>
            </w:r>
            <w:r>
              <w:rPr>
                <w:rFonts w:hint="eastAsia" w:ascii="宋体" w:hAnsi="宋体" w:eastAsia="宋体" w:cs="宋体"/>
                <w:sz w:val="18"/>
                <w:szCs w:val="18"/>
                <w:lang w:val="en-US" w:eastAsia="zh-CN"/>
              </w:rPr>
              <w:t>的</w:t>
            </w:r>
            <w:r>
              <w:rPr>
                <w:rFonts w:hint="eastAsia" w:ascii="宋体" w:hAnsi="宋体" w:eastAsia="宋体" w:cs="宋体"/>
                <w:sz w:val="18"/>
                <w:szCs w:val="18"/>
              </w:rPr>
              <w:t>化肥、农场劳动力等）或流动资金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农发基金贷款上限</w:t>
            </w:r>
          </w:p>
        </w:tc>
        <w:tc>
          <w:tcPr>
            <w:tcW w:w="1837" w:type="dxa"/>
            <w:noWrap w:val="0"/>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GB"/>
              </w:rPr>
              <w:t>不超过</w:t>
            </w:r>
            <w:r>
              <w:rPr>
                <w:rFonts w:hint="eastAsia" w:ascii="宋体" w:hAnsi="宋体" w:eastAsia="宋体" w:cs="宋体"/>
                <w:sz w:val="18"/>
                <w:szCs w:val="18"/>
              </w:rPr>
              <w:t>商业计划</w:t>
            </w:r>
            <w:r>
              <w:rPr>
                <w:rFonts w:hint="eastAsia" w:ascii="宋体" w:hAnsi="宋体" w:eastAsia="宋体" w:cs="宋体"/>
                <w:sz w:val="18"/>
                <w:szCs w:val="18"/>
                <w:lang w:val="en-GB"/>
              </w:rPr>
              <w:t>总投资的60%，</w:t>
            </w:r>
            <w:r>
              <w:rPr>
                <w:rFonts w:hint="eastAsia" w:ascii="宋体" w:hAnsi="宋体" w:eastAsia="宋体" w:cs="宋体"/>
                <w:sz w:val="18"/>
                <w:szCs w:val="18"/>
                <w:lang w:val="en-US" w:eastAsia="zh-CN"/>
              </w:rPr>
              <w:t>原则上控制在</w:t>
            </w:r>
            <w:r>
              <w:rPr>
                <w:rFonts w:hint="eastAsia" w:ascii="宋体" w:hAnsi="宋体" w:eastAsia="宋体" w:cs="宋体"/>
                <w:sz w:val="18"/>
                <w:szCs w:val="18"/>
              </w:rPr>
              <w:t>100</w:t>
            </w:r>
            <w:r>
              <w:rPr>
                <w:rFonts w:hint="eastAsia" w:ascii="宋体" w:hAnsi="宋体" w:eastAsia="宋体" w:cs="宋体"/>
                <w:sz w:val="18"/>
                <w:szCs w:val="18"/>
                <w:lang w:val="en-US" w:eastAsia="zh-CN"/>
              </w:rPr>
              <w:t>万元</w:t>
            </w:r>
            <w:r>
              <w:rPr>
                <w:rFonts w:hint="eastAsia" w:ascii="宋体" w:hAnsi="宋体" w:eastAsia="宋体" w:cs="宋体"/>
                <w:sz w:val="18"/>
                <w:szCs w:val="18"/>
              </w:rPr>
              <w:t>人民币</w:t>
            </w:r>
            <w:r>
              <w:rPr>
                <w:rFonts w:hint="eastAsia" w:ascii="宋体" w:hAnsi="宋体" w:eastAsia="宋体" w:cs="宋体"/>
                <w:sz w:val="18"/>
                <w:szCs w:val="18"/>
                <w:lang w:val="en-US" w:eastAsia="zh-CN"/>
              </w:rPr>
              <w:t>以内</w:t>
            </w:r>
          </w:p>
        </w:tc>
        <w:tc>
          <w:tcPr>
            <w:tcW w:w="2088" w:type="dxa"/>
            <w:noWrap w:val="0"/>
            <w:vAlign w:val="center"/>
          </w:tcPr>
          <w:p>
            <w:pPr>
              <w:rPr>
                <w:rFonts w:hint="eastAsia" w:ascii="宋体" w:hAnsi="宋体" w:eastAsia="宋体" w:cs="宋体"/>
                <w:sz w:val="18"/>
                <w:szCs w:val="18"/>
              </w:rPr>
            </w:pPr>
            <w:r>
              <w:rPr>
                <w:rFonts w:hint="eastAsia" w:ascii="宋体" w:hAnsi="宋体" w:eastAsia="宋体" w:cs="宋体"/>
                <w:sz w:val="18"/>
                <w:szCs w:val="18"/>
                <w:lang w:val="en-GB"/>
              </w:rPr>
              <w:t>不超过</w:t>
            </w:r>
            <w:r>
              <w:rPr>
                <w:rFonts w:hint="eastAsia" w:ascii="宋体" w:hAnsi="宋体" w:eastAsia="宋体" w:cs="宋体"/>
                <w:sz w:val="18"/>
                <w:szCs w:val="18"/>
              </w:rPr>
              <w:t>商业计划</w:t>
            </w:r>
            <w:r>
              <w:rPr>
                <w:rFonts w:hint="eastAsia" w:ascii="宋体" w:hAnsi="宋体" w:eastAsia="宋体" w:cs="宋体"/>
                <w:sz w:val="18"/>
                <w:szCs w:val="18"/>
                <w:lang w:val="en-GB"/>
              </w:rPr>
              <w:t>总投资的60%，</w:t>
            </w:r>
            <w:r>
              <w:rPr>
                <w:rFonts w:hint="eastAsia" w:ascii="宋体" w:hAnsi="宋体" w:eastAsia="宋体" w:cs="宋体"/>
                <w:sz w:val="18"/>
                <w:szCs w:val="18"/>
                <w:lang w:val="en-US" w:eastAsia="zh-CN"/>
              </w:rPr>
              <w:t>原则上控制在</w:t>
            </w:r>
            <w:r>
              <w:rPr>
                <w:rFonts w:hint="eastAsia" w:ascii="宋体" w:hAnsi="宋体" w:eastAsia="宋体" w:cs="宋体"/>
                <w:sz w:val="18"/>
                <w:szCs w:val="18"/>
              </w:rPr>
              <w:t>100</w:t>
            </w:r>
            <w:r>
              <w:rPr>
                <w:rFonts w:hint="eastAsia" w:ascii="宋体" w:hAnsi="宋体" w:eastAsia="宋体" w:cs="宋体"/>
                <w:sz w:val="18"/>
                <w:szCs w:val="18"/>
                <w:lang w:val="en-US" w:eastAsia="zh-CN"/>
              </w:rPr>
              <w:t>万元</w:t>
            </w:r>
            <w:r>
              <w:rPr>
                <w:rFonts w:hint="eastAsia" w:ascii="宋体" w:hAnsi="宋体" w:eastAsia="宋体" w:cs="宋体"/>
                <w:sz w:val="18"/>
                <w:szCs w:val="18"/>
              </w:rPr>
              <w:t>人民币</w:t>
            </w:r>
            <w:r>
              <w:rPr>
                <w:rFonts w:hint="eastAsia" w:ascii="宋体" w:hAnsi="宋体" w:eastAsia="宋体" w:cs="宋体"/>
                <w:sz w:val="18"/>
                <w:szCs w:val="18"/>
                <w:lang w:val="en-US" w:eastAsia="zh-CN"/>
              </w:rPr>
              <w:t>以内</w:t>
            </w:r>
          </w:p>
        </w:tc>
        <w:tc>
          <w:tcPr>
            <w:tcW w:w="1975" w:type="dxa"/>
            <w:noWrap w:val="0"/>
            <w:vAlign w:val="center"/>
          </w:tcPr>
          <w:p>
            <w:pPr>
              <w:rPr>
                <w:rFonts w:hint="eastAsia" w:ascii="宋体" w:hAnsi="宋体" w:eastAsia="宋体" w:cs="宋体"/>
                <w:sz w:val="18"/>
                <w:szCs w:val="18"/>
              </w:rPr>
            </w:pPr>
            <w:r>
              <w:rPr>
                <w:rFonts w:hint="eastAsia" w:ascii="宋体" w:hAnsi="宋体" w:eastAsia="宋体" w:cs="宋体"/>
                <w:spacing w:val="-6"/>
                <w:sz w:val="18"/>
                <w:szCs w:val="18"/>
                <w:lang w:val="en-GB"/>
              </w:rPr>
              <w:t>不超过</w:t>
            </w:r>
            <w:r>
              <w:rPr>
                <w:rFonts w:hint="eastAsia" w:ascii="宋体" w:hAnsi="宋体" w:eastAsia="宋体" w:cs="宋体"/>
                <w:spacing w:val="-6"/>
                <w:sz w:val="18"/>
                <w:szCs w:val="18"/>
              </w:rPr>
              <w:t>商业计划</w:t>
            </w:r>
            <w:r>
              <w:rPr>
                <w:rFonts w:hint="eastAsia" w:ascii="宋体" w:hAnsi="宋体" w:eastAsia="宋体" w:cs="宋体"/>
                <w:spacing w:val="-6"/>
                <w:sz w:val="18"/>
                <w:szCs w:val="18"/>
                <w:lang w:val="en-GB"/>
              </w:rPr>
              <w:t>总投资的</w:t>
            </w:r>
            <w:r>
              <w:rPr>
                <w:rFonts w:hint="eastAsia" w:ascii="宋体" w:hAnsi="宋体" w:eastAsia="宋体" w:cs="宋体"/>
                <w:spacing w:val="-6"/>
                <w:sz w:val="18"/>
                <w:szCs w:val="18"/>
              </w:rPr>
              <w:t>50</w:t>
            </w:r>
            <w:r>
              <w:rPr>
                <w:rFonts w:hint="eastAsia" w:ascii="宋体" w:hAnsi="宋体" w:eastAsia="宋体" w:cs="宋体"/>
                <w:spacing w:val="-6"/>
                <w:sz w:val="18"/>
                <w:szCs w:val="18"/>
                <w:lang w:val="en-GB"/>
              </w:rPr>
              <w:t>%，</w:t>
            </w:r>
            <w:r>
              <w:rPr>
                <w:rFonts w:hint="eastAsia" w:ascii="宋体" w:hAnsi="宋体" w:eastAsia="宋体" w:cs="宋体"/>
                <w:spacing w:val="-6"/>
                <w:sz w:val="18"/>
                <w:szCs w:val="18"/>
              </w:rPr>
              <w:t>每个受益户不超过人民币 30000元，</w:t>
            </w:r>
            <w:r>
              <w:rPr>
                <w:rFonts w:hint="eastAsia" w:ascii="宋体" w:hAnsi="宋体" w:eastAsia="宋体" w:cs="宋体"/>
                <w:sz w:val="18"/>
                <w:szCs w:val="18"/>
                <w:lang w:val="en-US" w:eastAsia="zh-CN"/>
              </w:rPr>
              <w:t>原则上控制在</w:t>
            </w:r>
            <w:r>
              <w:rPr>
                <w:rFonts w:hint="eastAsia" w:ascii="宋体" w:hAnsi="宋体" w:eastAsia="宋体" w:cs="宋体"/>
                <w:sz w:val="18"/>
                <w:szCs w:val="18"/>
              </w:rPr>
              <w:t>100</w:t>
            </w:r>
            <w:r>
              <w:rPr>
                <w:rFonts w:hint="eastAsia" w:ascii="宋体" w:hAnsi="宋体" w:eastAsia="宋体" w:cs="宋体"/>
                <w:sz w:val="18"/>
                <w:szCs w:val="18"/>
                <w:lang w:val="en-US" w:eastAsia="zh-CN"/>
              </w:rPr>
              <w:t>万元</w:t>
            </w:r>
            <w:r>
              <w:rPr>
                <w:rFonts w:hint="eastAsia" w:ascii="宋体" w:hAnsi="宋体" w:eastAsia="宋体" w:cs="宋体"/>
                <w:sz w:val="18"/>
                <w:szCs w:val="18"/>
              </w:rPr>
              <w:t>人民币</w:t>
            </w:r>
            <w:r>
              <w:rPr>
                <w:rFonts w:hint="eastAsia" w:ascii="宋体" w:hAnsi="宋体" w:eastAsia="宋体" w:cs="宋体"/>
                <w:sz w:val="18"/>
                <w:szCs w:val="18"/>
                <w:lang w:val="en-US" w:eastAsia="zh-CN"/>
              </w:rPr>
              <w:t>以内</w:t>
            </w:r>
          </w:p>
        </w:tc>
        <w:tc>
          <w:tcPr>
            <w:tcW w:w="1904" w:type="dxa"/>
            <w:noWrap w:val="0"/>
            <w:vAlign w:val="center"/>
          </w:tcPr>
          <w:p>
            <w:pPr>
              <w:rPr>
                <w:rFonts w:hint="eastAsia" w:ascii="宋体" w:hAnsi="宋体" w:eastAsia="宋体" w:cs="宋体"/>
                <w:sz w:val="18"/>
                <w:szCs w:val="18"/>
              </w:rPr>
            </w:pPr>
            <w:r>
              <w:rPr>
                <w:rFonts w:hint="eastAsia" w:ascii="宋体" w:hAnsi="宋体" w:eastAsia="宋体" w:cs="宋体"/>
                <w:sz w:val="18"/>
                <w:szCs w:val="18"/>
              </w:rPr>
              <w:t>每个受益户不超过人民币 30000元，</w:t>
            </w:r>
            <w:r>
              <w:rPr>
                <w:rFonts w:hint="eastAsia" w:ascii="宋体" w:hAnsi="宋体" w:eastAsia="宋体" w:cs="宋体"/>
                <w:sz w:val="18"/>
                <w:szCs w:val="18"/>
                <w:lang w:val="en-US" w:eastAsia="zh-CN"/>
              </w:rPr>
              <w:t>原则上控制在</w:t>
            </w:r>
            <w:r>
              <w:rPr>
                <w:rFonts w:hint="eastAsia" w:ascii="宋体" w:hAnsi="宋体" w:eastAsia="宋体" w:cs="宋体"/>
                <w:sz w:val="18"/>
                <w:szCs w:val="18"/>
              </w:rPr>
              <w:t>100</w:t>
            </w:r>
            <w:r>
              <w:rPr>
                <w:rFonts w:hint="eastAsia" w:ascii="宋体" w:hAnsi="宋体" w:eastAsia="宋体" w:cs="宋体"/>
                <w:sz w:val="18"/>
                <w:szCs w:val="18"/>
                <w:lang w:val="en-US" w:eastAsia="zh-CN"/>
              </w:rPr>
              <w:t>万元</w:t>
            </w:r>
            <w:r>
              <w:rPr>
                <w:rFonts w:hint="eastAsia" w:ascii="宋体" w:hAnsi="宋体" w:eastAsia="宋体" w:cs="宋体"/>
                <w:sz w:val="18"/>
                <w:szCs w:val="18"/>
              </w:rPr>
              <w:t>人民币</w:t>
            </w:r>
            <w:r>
              <w:rPr>
                <w:rFonts w:hint="eastAsia" w:ascii="宋体" w:hAnsi="宋体" w:eastAsia="宋体" w:cs="宋体"/>
                <w:sz w:val="18"/>
                <w:szCs w:val="18"/>
                <w:lang w:val="en-US" w:eastAsia="zh-CN"/>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农发基金贷款折股量化</w:t>
            </w:r>
          </w:p>
        </w:tc>
        <w:tc>
          <w:tcPr>
            <w:tcW w:w="7804" w:type="dxa"/>
            <w:gridSpan w:val="4"/>
            <w:noWrap w:val="0"/>
            <w:vAlign w:val="center"/>
          </w:tcPr>
          <w:p>
            <w:pPr>
              <w:rPr>
                <w:rFonts w:hint="eastAsia" w:ascii="宋体" w:hAnsi="宋体" w:eastAsia="宋体" w:cs="宋体"/>
                <w:sz w:val="18"/>
                <w:szCs w:val="18"/>
              </w:rPr>
            </w:pPr>
            <w:r>
              <w:rPr>
                <w:rFonts w:hint="eastAsia" w:ascii="宋体" w:hAnsi="宋体" w:eastAsia="宋体" w:cs="宋体"/>
                <w:sz w:val="18"/>
                <w:szCs w:val="18"/>
                <w:lang w:val="en-GB"/>
              </w:rPr>
              <w:t>以资本形式作为农民或合作社成员的股份，</w:t>
            </w:r>
            <w:r>
              <w:rPr>
                <w:rFonts w:hint="eastAsia" w:ascii="宋体" w:hAnsi="宋体" w:eastAsia="宋体" w:cs="宋体"/>
                <w:sz w:val="18"/>
                <w:szCs w:val="18"/>
              </w:rPr>
              <w:t>优待原建档立卡</w:t>
            </w:r>
            <w:r>
              <w:rPr>
                <w:rFonts w:hint="eastAsia" w:ascii="宋体" w:hAnsi="宋体" w:eastAsia="宋体" w:cs="宋体"/>
                <w:sz w:val="18"/>
                <w:szCs w:val="18"/>
                <w:lang w:val="en-GB"/>
              </w:rPr>
              <w:t>贫困户成员，</w:t>
            </w:r>
            <w:r>
              <w:rPr>
                <w:rFonts w:hint="eastAsia" w:ascii="宋体" w:hAnsi="宋体" w:eastAsia="宋体" w:cs="宋体"/>
                <w:sz w:val="18"/>
                <w:szCs w:val="18"/>
              </w:rPr>
              <w:t>原</w:t>
            </w:r>
            <w:r>
              <w:rPr>
                <w:rFonts w:hint="eastAsia" w:ascii="宋体" w:hAnsi="宋体" w:eastAsia="宋体" w:cs="宋体"/>
                <w:sz w:val="18"/>
                <w:szCs w:val="18"/>
                <w:lang w:val="en-GB"/>
              </w:rPr>
              <w:t>贫困户和普通户的比例为1.5:1。（例如：若合作社有100位成员，其中50位为</w:t>
            </w:r>
            <w:r>
              <w:rPr>
                <w:rFonts w:hint="eastAsia" w:ascii="宋体" w:hAnsi="宋体" w:eastAsia="宋体" w:cs="宋体"/>
                <w:sz w:val="18"/>
                <w:szCs w:val="18"/>
              </w:rPr>
              <w:t>原</w:t>
            </w:r>
            <w:r>
              <w:rPr>
                <w:rFonts w:hint="eastAsia" w:ascii="宋体" w:hAnsi="宋体" w:eastAsia="宋体" w:cs="宋体"/>
                <w:sz w:val="18"/>
                <w:szCs w:val="18"/>
                <w:lang w:val="en-GB"/>
              </w:rPr>
              <w:t>贫困户，则每个普通户占0.8%股，每个</w:t>
            </w:r>
            <w:r>
              <w:rPr>
                <w:rFonts w:hint="eastAsia" w:ascii="宋体" w:hAnsi="宋体" w:eastAsia="宋体" w:cs="宋体"/>
                <w:sz w:val="18"/>
                <w:szCs w:val="18"/>
              </w:rPr>
              <w:t>原</w:t>
            </w:r>
            <w:r>
              <w:rPr>
                <w:rFonts w:hint="eastAsia" w:ascii="宋体" w:hAnsi="宋体" w:eastAsia="宋体" w:cs="宋体"/>
                <w:sz w:val="18"/>
                <w:szCs w:val="18"/>
                <w:lang w:val="en-GB"/>
              </w:rPr>
              <w:t>贫困户占1.2%股）。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（政府、经营主体、农户）联合融资要求</w:t>
            </w:r>
          </w:p>
        </w:tc>
        <w:tc>
          <w:tcPr>
            <w:tcW w:w="7804" w:type="dxa"/>
            <w:gridSpan w:val="4"/>
            <w:noWrap w:val="0"/>
            <w:vAlign w:val="center"/>
          </w:tcPr>
          <w:p>
            <w:pPr>
              <w:rPr>
                <w:rFonts w:hint="eastAsia" w:ascii="宋体" w:hAnsi="宋体" w:eastAsia="宋体" w:cs="宋体"/>
                <w:sz w:val="18"/>
                <w:szCs w:val="18"/>
                <w:lang w:val="en-GB"/>
              </w:rPr>
            </w:pPr>
            <w:r>
              <w:rPr>
                <w:rFonts w:hint="eastAsia" w:ascii="宋体" w:hAnsi="宋体" w:eastAsia="宋体" w:cs="宋体"/>
                <w:sz w:val="18"/>
                <w:szCs w:val="18"/>
              </w:rPr>
              <w:t>1.联合融资贡献必须是新的或追加的</w:t>
            </w:r>
          </w:p>
          <w:p>
            <w:pPr>
              <w:rPr>
                <w:rFonts w:hint="eastAsia" w:ascii="宋体" w:hAnsi="宋体" w:eastAsia="宋体" w:cs="宋体"/>
                <w:sz w:val="18"/>
                <w:szCs w:val="18"/>
              </w:rPr>
            </w:pPr>
            <w:r>
              <w:rPr>
                <w:rFonts w:hint="eastAsia" w:ascii="宋体" w:hAnsi="宋体" w:eastAsia="宋体" w:cs="宋体"/>
                <w:sz w:val="18"/>
                <w:szCs w:val="18"/>
              </w:rPr>
              <w:t>2.合作社融资可包括商业计划中与劳务、流动资金、年度投入以及运营/经常性费用等有关的所有费用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选择方法</w:t>
            </w:r>
          </w:p>
        </w:tc>
        <w:tc>
          <w:tcPr>
            <w:tcW w:w="7804" w:type="dxa"/>
            <w:gridSpan w:val="4"/>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县商业计划书评选委员会评选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noWrap w:val="0"/>
            <w:vAlign w:val="center"/>
          </w:tcPr>
          <w:p>
            <w:pPr>
              <w:jc w:val="center"/>
              <w:rPr>
                <w:rFonts w:hint="eastAsia" w:ascii="宋体" w:hAnsi="宋体" w:eastAsia="宋体" w:cs="宋体"/>
                <w:color w:val="C00000"/>
                <w:sz w:val="18"/>
                <w:szCs w:val="18"/>
              </w:rPr>
            </w:pPr>
            <w:r>
              <w:rPr>
                <w:rFonts w:hint="eastAsia" w:ascii="宋体" w:hAnsi="宋体" w:eastAsia="宋体" w:cs="宋体"/>
                <w:color w:val="C00000"/>
                <w:sz w:val="18"/>
                <w:szCs w:val="18"/>
              </w:rPr>
              <w:t>受益群体目标</w:t>
            </w:r>
          </w:p>
        </w:tc>
        <w:tc>
          <w:tcPr>
            <w:tcW w:w="7804" w:type="dxa"/>
            <w:gridSpan w:val="4"/>
            <w:noWrap w:val="0"/>
            <w:vAlign w:val="center"/>
          </w:tcPr>
          <w:p>
            <w:pPr>
              <w:rPr>
                <w:rFonts w:hint="eastAsia" w:ascii="宋体" w:hAnsi="宋体" w:eastAsia="宋体" w:cs="宋体"/>
                <w:color w:val="C00000"/>
                <w:sz w:val="18"/>
                <w:szCs w:val="18"/>
              </w:rPr>
            </w:pPr>
            <w:r>
              <w:rPr>
                <w:rFonts w:hint="eastAsia" w:ascii="宋体" w:hAnsi="宋体" w:eastAsia="宋体" w:cs="宋体"/>
                <w:color w:val="C00000"/>
                <w:kern w:val="0"/>
                <w:sz w:val="18"/>
                <w:szCs w:val="18"/>
              </w:rPr>
              <w:t>30％的合作社成员或农户是以前建档立卡贫困户</w:t>
            </w:r>
          </w:p>
        </w:tc>
      </w:tr>
    </w:tbl>
    <w:p>
      <w:pPr>
        <w:pStyle w:val="3"/>
        <w:bidi w:val="0"/>
        <w:rPr>
          <w:rFonts w:hint="eastAsia"/>
        </w:rPr>
      </w:pPr>
      <w:r>
        <w:rPr>
          <w:rFonts w:hint="eastAsia"/>
        </w:rPr>
        <w:t>附件</w:t>
      </w:r>
      <w:r>
        <w:rPr>
          <w:rFonts w:hint="eastAsia"/>
          <w:lang w:val="en-US" w:eastAsia="zh-CN"/>
        </w:rPr>
        <w:t>4</w:t>
      </w:r>
      <w:r>
        <w:rPr>
          <w:rFonts w:hint="eastAsia"/>
        </w:rPr>
        <w:t>：商业计划感兴趣函格式</w:t>
      </w:r>
      <w:bookmarkEnd w:id="0"/>
      <w:bookmarkEnd w:id="1"/>
      <w:bookmarkEnd w:id="2"/>
      <w:bookmarkEnd w:id="3"/>
      <w:bookmarkEnd w:id="4"/>
    </w:p>
    <w:p>
      <w:pPr>
        <w:pStyle w:val="2"/>
        <w:bidi w:val="0"/>
        <w:jc w:val="center"/>
        <w:rPr>
          <w:rFonts w:hint="eastAsia" w:ascii="宋体" w:hAnsi="宋体" w:eastAsia="宋体" w:cs="宋体"/>
          <w:b w:val="0"/>
          <w:bCs/>
        </w:rPr>
      </w:pPr>
      <w:r>
        <w:rPr>
          <w:rFonts w:hint="eastAsia" w:ascii="宋体" w:hAnsi="宋体" w:eastAsia="宋体" w:cs="宋体"/>
          <w:b w:val="0"/>
          <w:bCs/>
        </w:rPr>
        <w:t>国际农业发展基金贷款湖南省乡村振兴发展项目</w:t>
      </w:r>
    </w:p>
    <w:p>
      <w:pPr>
        <w:pStyle w:val="2"/>
        <w:bidi w:val="0"/>
        <w:jc w:val="center"/>
        <w:rPr>
          <w:rFonts w:hint="eastAsia" w:ascii="宋体" w:hAnsi="宋体" w:eastAsia="宋体" w:cs="宋体"/>
          <w:b w:val="0"/>
          <w:bCs/>
        </w:rPr>
      </w:pPr>
      <w:r>
        <w:rPr>
          <w:rFonts w:hint="eastAsia" w:ascii="宋体" w:hAnsi="宋体" w:eastAsia="宋体" w:cs="宋体"/>
          <w:b w:val="0"/>
          <w:bCs/>
          <w:lang w:val="en-US" w:eastAsia="zh-CN"/>
        </w:rPr>
        <w:t>大祥</w:t>
      </w:r>
      <w:r>
        <w:rPr>
          <w:rFonts w:hint="eastAsia" w:ascii="宋体" w:hAnsi="宋体" w:eastAsia="宋体" w:cs="宋体"/>
          <w:b w:val="0"/>
          <w:bCs/>
        </w:rPr>
        <w:t>区商业计划感兴趣函</w:t>
      </w: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大祥区</w:t>
      </w:r>
      <w:r>
        <w:rPr>
          <w:rFonts w:hint="eastAsia" w:ascii="宋体" w:hAnsi="宋体" w:eastAsia="宋体" w:cs="宋体"/>
          <w:color w:val="000000"/>
          <w:kern w:val="0"/>
          <w:sz w:val="21"/>
          <w:szCs w:val="21"/>
        </w:rPr>
        <w:t>项目办：</w:t>
      </w:r>
    </w:p>
    <w:p>
      <w:pPr>
        <w:pStyle w:val="7"/>
        <w:tabs>
          <w:tab w:val="left" w:pos="1134"/>
        </w:tabs>
        <w:suppressAutoHyphens w:val="0"/>
        <w:spacing w:after="0" w:line="360" w:lineRule="auto"/>
        <w:ind w:firstLine="420" w:firstLineChars="200"/>
        <w:jc w:val="both"/>
        <w:rPr>
          <w:rFonts w:hint="eastAsia" w:ascii="宋体" w:hAnsi="宋体" w:eastAsia="宋体" w:cs="宋体"/>
          <w:bCs/>
          <w:iCs/>
          <w:sz w:val="21"/>
          <w:szCs w:val="21"/>
          <w:lang w:val="en-US" w:eastAsia="zh-CN"/>
        </w:rPr>
      </w:pPr>
      <w:r>
        <w:rPr>
          <w:rFonts w:hint="eastAsia" w:ascii="宋体" w:hAnsi="宋体" w:eastAsia="宋体" w:cs="宋体"/>
          <w:bCs/>
          <w:iCs/>
          <w:sz w:val="21"/>
          <w:szCs w:val="21"/>
          <w:lang w:val="en-US" w:eastAsia="zh-CN"/>
        </w:rPr>
        <w:t>根据国际农业发展基金贷款湖南省乡村振兴发展项目大祥区商业计划感兴趣函征集公告，经我单位认真研究，精心准备，拟定了《大祥区</w:t>
      </w:r>
      <w:r>
        <w:rPr>
          <w:rFonts w:hint="eastAsia" w:ascii="宋体" w:hAnsi="宋体" w:eastAsia="宋体" w:cs="宋体"/>
          <w:color w:val="000000"/>
          <w:kern w:val="0"/>
          <w:sz w:val="21"/>
          <w:szCs w:val="21"/>
          <w:lang w:val="en-US" w:eastAsia="zh-CN"/>
        </w:rPr>
        <w:t>××（农业经营主体名称）××（特色产业/产品）</w:t>
      </w:r>
      <w:r>
        <w:rPr>
          <w:rFonts w:hint="eastAsia" w:ascii="宋体" w:hAnsi="宋体" w:eastAsia="宋体" w:cs="宋体"/>
          <w:bCs/>
          <w:iCs/>
          <w:sz w:val="21"/>
          <w:szCs w:val="21"/>
          <w:lang w:val="en-US" w:eastAsia="zh-CN"/>
        </w:rPr>
        <w:t>商业计划建议书，现予提交，请审核。该商业计划建议书初步匡算总投资</w:t>
      </w:r>
      <w:r>
        <w:rPr>
          <w:rFonts w:hint="eastAsia" w:ascii="宋体" w:hAnsi="宋体" w:eastAsia="宋体" w:cs="宋体"/>
          <w:color w:val="000000"/>
          <w:kern w:val="0"/>
          <w:sz w:val="21"/>
          <w:szCs w:val="21"/>
          <w:lang w:val="en-US" w:eastAsia="zh-CN"/>
        </w:rPr>
        <w:t>××</w:t>
      </w:r>
      <w:r>
        <w:rPr>
          <w:rFonts w:hint="eastAsia" w:ascii="宋体" w:hAnsi="宋体" w:eastAsia="宋体" w:cs="宋体"/>
          <w:bCs/>
          <w:iCs/>
          <w:sz w:val="21"/>
          <w:szCs w:val="21"/>
          <w:lang w:val="en-US" w:eastAsia="zh-CN"/>
        </w:rPr>
        <w:t>万元，拟申请</w:t>
      </w:r>
      <w:r>
        <w:rPr>
          <w:rFonts w:hint="eastAsia" w:ascii="宋体" w:hAnsi="宋体" w:eastAsia="宋体" w:cs="宋体"/>
          <w:color w:val="000000"/>
          <w:kern w:val="0"/>
          <w:sz w:val="21"/>
          <w:szCs w:val="21"/>
          <w:lang w:val="en-US" w:eastAsia="zh-CN"/>
        </w:rPr>
        <w:t>项目资金××万元（</w:t>
      </w:r>
      <w:r>
        <w:rPr>
          <w:rFonts w:hint="eastAsia" w:ascii="宋体" w:hAnsi="宋体" w:eastAsia="宋体" w:cs="宋体"/>
          <w:color w:val="C00000"/>
          <w:kern w:val="0"/>
          <w:sz w:val="21"/>
          <w:szCs w:val="21"/>
          <w:lang w:val="en-US" w:eastAsia="zh-CN"/>
        </w:rPr>
        <w:t>政府配套资金××万元</w:t>
      </w:r>
      <w:r>
        <w:rPr>
          <w:rFonts w:hint="eastAsia" w:ascii="宋体" w:hAnsi="宋体" w:eastAsia="宋体" w:cs="宋体"/>
          <w:color w:val="000000"/>
          <w:kern w:val="0"/>
          <w:sz w:val="21"/>
          <w:szCs w:val="21"/>
          <w:lang w:val="en-US" w:eastAsia="zh-CN"/>
        </w:rPr>
        <w:t>，国际农业发展基金贷款××万元）</w:t>
      </w:r>
      <w:r>
        <w:rPr>
          <w:rFonts w:hint="eastAsia" w:ascii="宋体" w:hAnsi="宋体" w:eastAsia="宋体" w:cs="宋体"/>
          <w:bCs/>
          <w:iCs/>
          <w:sz w:val="21"/>
          <w:szCs w:val="21"/>
          <w:lang w:val="en-US" w:eastAsia="zh-CN"/>
        </w:rPr>
        <w:t>。</w:t>
      </w:r>
    </w:p>
    <w:p>
      <w:pPr>
        <w:pStyle w:val="7"/>
        <w:tabs>
          <w:tab w:val="left" w:pos="1134"/>
        </w:tabs>
        <w:suppressAutoHyphens w:val="0"/>
        <w:spacing w:after="0" w:line="360" w:lineRule="auto"/>
        <w:ind w:firstLine="420" w:firstLineChars="200"/>
        <w:jc w:val="both"/>
        <w:rPr>
          <w:rFonts w:hint="eastAsia" w:ascii="宋体" w:hAnsi="宋体" w:eastAsia="宋体" w:cs="宋体"/>
          <w:bCs/>
          <w:iCs/>
          <w:sz w:val="21"/>
          <w:szCs w:val="21"/>
          <w:lang w:val="en-US" w:eastAsia="zh-CN"/>
        </w:rPr>
      </w:pPr>
    </w:p>
    <w:p>
      <w:pPr>
        <w:pStyle w:val="7"/>
        <w:tabs>
          <w:tab w:val="left" w:pos="1134"/>
        </w:tabs>
        <w:suppressAutoHyphens w:val="0"/>
        <w:spacing w:after="0" w:line="360" w:lineRule="auto"/>
        <w:ind w:firstLine="420" w:firstLineChars="200"/>
        <w:jc w:val="both"/>
        <w:rPr>
          <w:rFonts w:hint="eastAsia" w:ascii="宋体" w:hAnsi="宋体" w:eastAsia="宋体" w:cs="宋体"/>
          <w:bCs/>
          <w:iCs/>
          <w:sz w:val="21"/>
          <w:szCs w:val="21"/>
          <w:lang w:val="en-US" w:eastAsia="zh-CN"/>
        </w:rPr>
      </w:pPr>
      <w:r>
        <w:rPr>
          <w:rFonts w:hint="eastAsia" w:ascii="宋体" w:hAnsi="宋体" w:eastAsia="宋体" w:cs="宋体"/>
          <w:bCs/>
          <w:iCs/>
          <w:sz w:val="21"/>
          <w:szCs w:val="21"/>
          <w:lang w:val="en-US" w:eastAsia="zh-CN"/>
        </w:rPr>
        <w:t xml:space="preserve">农业经营主体： ____________________________ </w:t>
      </w:r>
    </w:p>
    <w:p>
      <w:pPr>
        <w:pStyle w:val="7"/>
        <w:tabs>
          <w:tab w:val="left" w:pos="1134"/>
        </w:tabs>
        <w:suppressAutoHyphens w:val="0"/>
        <w:spacing w:after="0" w:line="360" w:lineRule="auto"/>
        <w:ind w:firstLine="420" w:firstLineChars="200"/>
        <w:jc w:val="both"/>
        <w:rPr>
          <w:rFonts w:hint="eastAsia" w:ascii="宋体" w:hAnsi="宋体" w:eastAsia="宋体" w:cs="宋体"/>
          <w:bCs/>
          <w:iCs/>
          <w:sz w:val="21"/>
          <w:szCs w:val="21"/>
          <w:lang w:val="en-US" w:eastAsia="zh-CN"/>
        </w:rPr>
      </w:pPr>
      <w:r>
        <w:rPr>
          <w:rFonts w:hint="eastAsia" w:ascii="宋体" w:hAnsi="宋体" w:eastAsia="宋体" w:cs="宋体"/>
          <w:bCs/>
          <w:iCs/>
          <w:sz w:val="21"/>
          <w:szCs w:val="21"/>
          <w:lang w:val="en-US" w:eastAsia="zh-CN"/>
        </w:rPr>
        <w:t xml:space="preserve">地 址： ____________________________ </w:t>
      </w:r>
    </w:p>
    <w:p>
      <w:pPr>
        <w:pStyle w:val="7"/>
        <w:tabs>
          <w:tab w:val="left" w:pos="1134"/>
        </w:tabs>
        <w:suppressAutoHyphens w:val="0"/>
        <w:spacing w:after="0" w:line="360" w:lineRule="auto"/>
        <w:ind w:firstLine="420" w:firstLineChars="200"/>
        <w:jc w:val="both"/>
        <w:rPr>
          <w:rFonts w:hint="eastAsia" w:ascii="宋体" w:hAnsi="宋体" w:eastAsia="宋体" w:cs="宋体"/>
          <w:bCs/>
          <w:iCs/>
          <w:sz w:val="21"/>
          <w:szCs w:val="21"/>
          <w:lang w:val="en-US" w:eastAsia="zh-CN"/>
        </w:rPr>
      </w:pPr>
      <w:r>
        <w:rPr>
          <w:rFonts w:hint="eastAsia" w:ascii="宋体" w:hAnsi="宋体" w:eastAsia="宋体" w:cs="宋体"/>
          <w:bCs/>
          <w:iCs/>
          <w:sz w:val="21"/>
          <w:szCs w:val="21"/>
          <w:lang w:val="en-US" w:eastAsia="zh-CN"/>
        </w:rPr>
        <w:t xml:space="preserve">联 系 电 话： ____________________________ </w:t>
      </w:r>
    </w:p>
    <w:p>
      <w:pPr>
        <w:pStyle w:val="7"/>
        <w:tabs>
          <w:tab w:val="left" w:pos="1134"/>
        </w:tabs>
        <w:suppressAutoHyphens w:val="0"/>
        <w:spacing w:after="0" w:line="360" w:lineRule="auto"/>
        <w:ind w:firstLine="420" w:firstLineChars="200"/>
        <w:jc w:val="both"/>
        <w:rPr>
          <w:rFonts w:hint="eastAsia" w:ascii="宋体" w:hAnsi="宋体" w:eastAsia="宋体" w:cs="宋体"/>
          <w:bCs/>
          <w:iCs/>
          <w:sz w:val="21"/>
          <w:szCs w:val="21"/>
          <w:lang w:val="en-US" w:eastAsia="zh-CN"/>
        </w:rPr>
      </w:pPr>
      <w:r>
        <w:rPr>
          <w:rFonts w:hint="eastAsia" w:ascii="宋体" w:hAnsi="宋体" w:eastAsia="宋体" w:cs="宋体"/>
          <w:bCs/>
          <w:iCs/>
          <w:sz w:val="21"/>
          <w:szCs w:val="21"/>
          <w:lang w:val="en-US" w:eastAsia="zh-CN"/>
        </w:rPr>
        <w:t>电 子 邮箱： ____________________________</w:t>
      </w:r>
    </w:p>
    <w:p>
      <w:pPr>
        <w:pStyle w:val="7"/>
        <w:tabs>
          <w:tab w:val="left" w:pos="1134"/>
        </w:tabs>
        <w:suppressAutoHyphens w:val="0"/>
        <w:spacing w:after="0" w:line="360" w:lineRule="auto"/>
        <w:ind w:firstLine="420" w:firstLineChars="200"/>
        <w:jc w:val="both"/>
        <w:rPr>
          <w:rFonts w:hint="eastAsia" w:ascii="宋体" w:hAnsi="宋体" w:eastAsia="宋体" w:cs="宋体"/>
          <w:bCs/>
          <w:iCs/>
          <w:sz w:val="21"/>
          <w:szCs w:val="21"/>
          <w:lang w:val="en-US" w:eastAsia="zh-CN"/>
        </w:rPr>
      </w:pPr>
    </w:p>
    <w:p>
      <w:pPr>
        <w:pStyle w:val="7"/>
        <w:tabs>
          <w:tab w:val="left" w:pos="1134"/>
        </w:tabs>
        <w:suppressAutoHyphens w:val="0"/>
        <w:spacing w:after="0" w:line="360" w:lineRule="auto"/>
        <w:ind w:firstLine="420" w:firstLineChars="200"/>
        <w:jc w:val="both"/>
        <w:rPr>
          <w:rFonts w:hint="eastAsia" w:ascii="宋体" w:hAnsi="宋体" w:eastAsia="宋体" w:cs="宋体"/>
          <w:bCs/>
          <w:iCs/>
          <w:sz w:val="21"/>
          <w:szCs w:val="21"/>
          <w:lang w:val="en-US" w:eastAsia="zh-CN"/>
        </w:rPr>
      </w:pPr>
      <w:r>
        <w:rPr>
          <w:rFonts w:hint="eastAsia" w:ascii="宋体" w:hAnsi="宋体" w:eastAsia="宋体" w:cs="宋体"/>
          <w:bCs/>
          <w:iCs/>
          <w:sz w:val="21"/>
          <w:szCs w:val="21"/>
          <w:lang w:val="en-US" w:eastAsia="zh-CN"/>
        </w:rPr>
        <w:t>附件：大祥区××（农业经营主体名称）××（特色产业/产品）商业计划建议书</w:t>
      </w:r>
    </w:p>
    <w:p>
      <w:pPr>
        <w:pStyle w:val="7"/>
        <w:tabs>
          <w:tab w:val="left" w:pos="1134"/>
        </w:tabs>
        <w:suppressAutoHyphens w:val="0"/>
        <w:spacing w:after="0" w:line="360" w:lineRule="auto"/>
        <w:ind w:left="4200" w:leftChars="2000" w:firstLine="420" w:firstLineChars="200"/>
        <w:jc w:val="both"/>
        <w:rPr>
          <w:rFonts w:hint="eastAsia" w:ascii="宋体" w:hAnsi="宋体" w:eastAsia="宋体" w:cs="宋体"/>
          <w:bCs/>
          <w:iCs/>
          <w:sz w:val="21"/>
          <w:szCs w:val="21"/>
          <w:lang w:val="en-US" w:eastAsia="zh-CN"/>
        </w:rPr>
      </w:pPr>
    </w:p>
    <w:p>
      <w:pPr>
        <w:pStyle w:val="7"/>
        <w:tabs>
          <w:tab w:val="left" w:pos="1134"/>
        </w:tabs>
        <w:suppressAutoHyphens w:val="0"/>
        <w:spacing w:after="0" w:line="360" w:lineRule="auto"/>
        <w:ind w:left="4200" w:leftChars="2000" w:firstLine="420" w:firstLineChars="200"/>
        <w:jc w:val="both"/>
        <w:rPr>
          <w:rFonts w:hint="eastAsia" w:ascii="宋体" w:hAnsi="宋体" w:eastAsia="宋体" w:cs="宋体"/>
          <w:bCs/>
          <w:iCs/>
          <w:sz w:val="21"/>
          <w:szCs w:val="21"/>
          <w:lang w:val="en-US" w:eastAsia="zh-CN"/>
        </w:rPr>
      </w:pPr>
    </w:p>
    <w:p>
      <w:pPr>
        <w:pStyle w:val="7"/>
        <w:tabs>
          <w:tab w:val="left" w:pos="1134"/>
        </w:tabs>
        <w:suppressAutoHyphens w:val="0"/>
        <w:spacing w:after="0" w:line="360" w:lineRule="auto"/>
        <w:ind w:left="4200" w:leftChars="2000" w:firstLine="420" w:firstLineChars="200"/>
        <w:jc w:val="both"/>
        <w:rPr>
          <w:rFonts w:hint="eastAsia" w:ascii="宋体" w:hAnsi="宋体" w:eastAsia="宋体" w:cs="宋体"/>
          <w:bCs/>
          <w:iCs/>
          <w:sz w:val="21"/>
          <w:szCs w:val="21"/>
          <w:lang w:val="en-US" w:eastAsia="zh-CN"/>
        </w:rPr>
      </w:pPr>
    </w:p>
    <w:p>
      <w:pPr>
        <w:widowControl/>
        <w:jc w:val="right"/>
        <w:rPr>
          <w:rFonts w:hint="eastAsia" w:ascii="宋体" w:hAnsi="宋体" w:eastAsia="宋体" w:cs="宋体"/>
          <w:sz w:val="21"/>
          <w:szCs w:val="21"/>
        </w:rPr>
      </w:pPr>
      <w:r>
        <w:rPr>
          <w:rFonts w:hint="eastAsia" w:ascii="宋体" w:hAnsi="宋体" w:eastAsia="宋体" w:cs="宋体"/>
          <w:color w:val="000000"/>
          <w:kern w:val="0"/>
          <w:sz w:val="21"/>
          <w:szCs w:val="21"/>
        </w:rPr>
        <w:t>农业经营主体代表 (签名)：_____________</w:t>
      </w:r>
    </w:p>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 章：______________</w:t>
      </w:r>
    </w:p>
    <w:p>
      <w:pPr>
        <w:widowControl/>
        <w:jc w:val="right"/>
        <w:rPr>
          <w:rFonts w:hint="eastAsia" w:ascii="宋体" w:hAnsi="宋体" w:eastAsia="宋体" w:cs="宋体"/>
          <w:sz w:val="21"/>
          <w:szCs w:val="21"/>
        </w:rPr>
      </w:pPr>
      <w:r>
        <w:rPr>
          <w:rFonts w:hint="eastAsia" w:ascii="宋体" w:hAnsi="宋体" w:eastAsia="宋体" w:cs="宋体"/>
          <w:color w:val="000000"/>
          <w:kern w:val="0"/>
          <w:sz w:val="21"/>
          <w:szCs w:val="21"/>
        </w:rPr>
        <w:t>日 期：______________</w:t>
      </w:r>
    </w:p>
    <w:p>
      <w:pPr>
        <w:bidi w:val="0"/>
        <w:jc w:val="both"/>
        <w:rPr>
          <w:rFonts w:hint="eastAsia" w:ascii="宋体" w:hAnsi="宋体" w:eastAsia="宋体" w:cs="宋体"/>
          <w:sz w:val="21"/>
          <w:szCs w:val="21"/>
          <w:lang w:val="en-US" w:eastAsia="zh-CN"/>
        </w:rPr>
      </w:pPr>
    </w:p>
    <w:p>
      <w:pPr>
        <w:bidi w:val="0"/>
        <w:jc w:val="both"/>
        <w:rPr>
          <w:rFonts w:hint="eastAsia" w:ascii="宋体" w:hAnsi="宋体" w:eastAsia="宋体" w:cs="宋体"/>
          <w:sz w:val="21"/>
          <w:szCs w:val="21"/>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p>
      <w:pPr>
        <w:pStyle w:val="2"/>
        <w:bidi w:val="0"/>
        <w:jc w:val="center"/>
        <w:rPr>
          <w:rFonts w:hint="eastAsia" w:ascii="宋体" w:hAnsi="宋体" w:eastAsia="宋体" w:cs="宋体"/>
          <w:b w:val="0"/>
          <w:bCs/>
        </w:rPr>
      </w:pPr>
      <w:r>
        <w:rPr>
          <w:rFonts w:hint="eastAsia" w:ascii="宋体" w:hAnsi="宋体" w:eastAsia="宋体" w:cs="宋体"/>
          <w:b w:val="0"/>
          <w:bCs/>
        </w:rPr>
        <w:t>××县××（农业经营主体名称）××（特色产业/产品）</w:t>
      </w:r>
    </w:p>
    <w:p>
      <w:pPr>
        <w:pStyle w:val="2"/>
        <w:bidi w:val="0"/>
        <w:jc w:val="center"/>
        <w:rPr>
          <w:rFonts w:hint="eastAsia" w:ascii="宋体" w:hAnsi="宋体" w:eastAsia="宋体" w:cs="宋体"/>
          <w:b w:val="0"/>
          <w:bCs/>
        </w:rPr>
      </w:pPr>
      <w:r>
        <w:rPr>
          <w:rFonts w:hint="eastAsia" w:ascii="宋体" w:hAnsi="宋体" w:eastAsia="宋体" w:cs="宋体"/>
          <w:b w:val="0"/>
          <w:bCs/>
        </w:rPr>
        <w:t>商业计划建议书（提纲）</w:t>
      </w:r>
    </w:p>
    <w:p>
      <w:pPr>
        <w:widowControl/>
        <w:jc w:val="left"/>
        <w:outlineLvl w:val="0"/>
        <w:rPr>
          <w:rFonts w:hint="eastAsia" w:ascii="宋体" w:hAnsi="宋体" w:eastAsia="宋体" w:cs="宋体"/>
          <w:color w:val="000000"/>
          <w:kern w:val="0"/>
          <w:sz w:val="21"/>
          <w:szCs w:val="21"/>
        </w:rPr>
      </w:pP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一、农业经营主体概括</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1.简介</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2.产业发展情况</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3.存在主要困难和问题</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二、项目建设目标及建设内容</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1.项目建设目标</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2.实施期限</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3.主要建设内容</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4.投资匡算与资金来源</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三、市场分析及预测</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四、农户覆盖及带动情况</w:t>
      </w:r>
    </w:p>
    <w:p>
      <w:pPr>
        <w:widowControl/>
        <w:jc w:val="left"/>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五、资格准入标准资料（复印件）</w:t>
      </w:r>
    </w:p>
    <w:p>
      <w:pPr>
        <w:bidi w:val="0"/>
        <w:jc w:val="both"/>
        <w:rPr>
          <w:rFonts w:hint="default"/>
          <w:lang w:val="en-US" w:eastAsia="zh-CN"/>
        </w:rPr>
      </w:pPr>
    </w:p>
    <w:p>
      <w:bookmarkStart w:id="5" w:name="_GoBack"/>
      <w:bookmarkEnd w:id="5"/>
    </w:p>
    <w:sectPr>
      <w:pgSz w:w="11906" w:h="16838"/>
      <w:pgMar w:top="1134" w:right="1418"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MS UI Gothic"/>
    <w:panose1 w:val="02020609040205080304"/>
    <w:charset w:val="80"/>
    <w:family w:val="modern"/>
    <w:pitch w:val="default"/>
    <w:sig w:usb0="00000000" w:usb1="00000000"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F241E"/>
    <w:multiLevelType w:val="singleLevel"/>
    <w:tmpl w:val="C23F24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636AE"/>
    <w:rsid w:val="3186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IFAD paragraph numbering"/>
    <w:basedOn w:val="1"/>
    <w:qFormat/>
    <w:uiPriority w:val="0"/>
    <w:pPr>
      <w:widowControl/>
      <w:suppressAutoHyphens/>
      <w:spacing w:after="120" w:line="264" w:lineRule="auto"/>
      <w:jc w:val="left"/>
    </w:pPr>
    <w:rPr>
      <w:rFonts w:ascii="Arial" w:hAnsi="Arial" w:eastAsia="MS Mincho" w:cs="Arial"/>
      <w:sz w:val="20"/>
      <w:szCs w:val="20"/>
      <w:lang w:val="en-CA"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2022-04-06T00:34:00Z</dcterms:created>
  <dc:creator>Administrator</dc:creator>
  <cp:lastModifiedBy>Administrator</cp:lastModifiedBy>
  <dcterms:modified xsi:type="dcterms:W3CDTF">2022-04-06T00:34:38Z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