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20" w:lineRule="atLeast"/>
        <w:ind w:left="0" w:right="0" w:firstLine="0"/>
        <w:jc w:val="center"/>
        <w:textAlignment w:val="baseline"/>
        <w:rPr>
          <w:rFonts w:ascii="仿宋_GB2312" w:hAnsi="Calibri" w:eastAsia="仿宋_GB2312" w:cs="仿宋_GB2312"/>
          <w:i w:val="0"/>
          <w:iCs w:val="0"/>
          <w:caps w:val="0"/>
          <w:color w:val="505050"/>
          <w:spacing w:val="0"/>
          <w:kern w:val="0"/>
          <w:sz w:val="32"/>
          <w:szCs w:val="32"/>
          <w:u w:val="none"/>
          <w:bdr w:val="none" w:color="auto" w:sz="0" w:space="0"/>
          <w:shd w:val="clear" w:fill="FFFFFF"/>
          <w:vertAlign w:val="baseline"/>
          <w:lang w:val="en-US" w:eastAsia="zh-CN" w:bidi="ar"/>
        </w:rPr>
      </w:pPr>
      <w:r>
        <w:rPr>
          <w:rFonts w:hint="eastAsia" w:ascii="仿宋_GB2312" w:hAnsi="Calibri" w:eastAsia="仿宋_GB2312" w:cs="仿宋_GB2312"/>
          <w:i w:val="0"/>
          <w:iCs w:val="0"/>
          <w:caps w:val="0"/>
          <w:color w:val="505050"/>
          <w:spacing w:val="0"/>
          <w:kern w:val="0"/>
          <w:sz w:val="32"/>
          <w:szCs w:val="32"/>
          <w:u w:val="none"/>
          <w:bdr w:val="none" w:color="auto" w:sz="0" w:space="0"/>
          <w:shd w:val="clear" w:fill="FFFFFF"/>
          <w:vertAlign w:val="baseline"/>
          <w:lang w:val="en-US" w:eastAsia="zh-CN" w:bidi="ar"/>
        </w:rPr>
        <w:t>关于印发《大祥区2022年度（2021年11月-2022年10月）松材线虫病除治工作实施方案》的通知</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20" w:lineRule="atLeast"/>
        <w:ind w:left="0" w:right="0" w:firstLine="0"/>
        <w:jc w:val="center"/>
        <w:textAlignment w:val="baseline"/>
        <w:rPr>
          <w:rFonts w:ascii="Calibri" w:hAnsi="Calibri" w:cs="Calibri"/>
          <w:i w:val="0"/>
          <w:iCs w:val="0"/>
          <w:caps w:val="0"/>
          <w:color w:val="505050"/>
          <w:spacing w:val="0"/>
          <w:sz w:val="21"/>
          <w:szCs w:val="21"/>
          <w:u w:val="none"/>
        </w:rPr>
      </w:pPr>
      <w:r>
        <w:rPr>
          <w:rFonts w:ascii="仿宋_GB2312" w:hAnsi="Calibri" w:eastAsia="仿宋_GB2312" w:cs="仿宋_GB2312"/>
          <w:i w:val="0"/>
          <w:iCs w:val="0"/>
          <w:caps w:val="0"/>
          <w:color w:val="505050"/>
          <w:spacing w:val="0"/>
          <w:kern w:val="0"/>
          <w:sz w:val="32"/>
          <w:szCs w:val="32"/>
          <w:u w:val="none"/>
          <w:bdr w:val="none" w:color="auto" w:sz="0" w:space="0"/>
          <w:shd w:val="clear" w:fill="FFFFFF"/>
          <w:vertAlign w:val="baseline"/>
          <w:lang w:val="en-US" w:eastAsia="zh-CN" w:bidi="ar"/>
        </w:rPr>
        <w:t>大政</w:t>
      </w:r>
      <w:r>
        <w:rPr>
          <w:rFonts w:hint="default" w:ascii="仿宋_GB2312" w:hAnsi="Calibri" w:eastAsia="仿宋_GB2312" w:cs="仿宋_GB2312"/>
          <w:i w:val="0"/>
          <w:iCs w:val="0"/>
          <w:caps w:val="0"/>
          <w:color w:val="505050"/>
          <w:spacing w:val="0"/>
          <w:kern w:val="0"/>
          <w:sz w:val="32"/>
          <w:szCs w:val="32"/>
          <w:u w:val="none"/>
          <w:bdr w:val="none" w:color="auto" w:sz="0" w:space="0"/>
          <w:shd w:val="clear" w:fill="FFFFFF"/>
          <w:vertAlign w:val="baseline"/>
          <w:lang w:val="en-US" w:eastAsia="zh-CN" w:bidi="ar"/>
        </w:rPr>
        <w:t>办发〔2022〕2号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800" w:lineRule="atLeast"/>
        <w:ind w:left="0" w:right="0" w:firstLine="0"/>
        <w:jc w:val="both"/>
        <w:textAlignment w:val="baseline"/>
        <w:rPr>
          <w:rFonts w:hint="default" w:ascii="Calibri" w:hAnsi="Calibri" w:cs="Calibri"/>
          <w:i w:val="0"/>
          <w:iCs w:val="0"/>
          <w:caps w:val="0"/>
          <w:color w:val="505050"/>
          <w:spacing w:val="0"/>
          <w:sz w:val="21"/>
          <w:szCs w:val="21"/>
          <w:u w:val="none"/>
        </w:rPr>
      </w:pPr>
      <w:r>
        <w:rPr>
          <w:rFonts w:ascii="方正小标宋简体" w:hAnsi="方正小标宋简体" w:eastAsia="方正小标宋简体" w:cs="方正小标宋简体"/>
          <w:i w:val="0"/>
          <w:iCs w:val="0"/>
          <w:caps w:val="0"/>
          <w:color w:val="505050"/>
          <w:spacing w:val="0"/>
          <w:kern w:val="0"/>
          <w:sz w:val="32"/>
          <w:szCs w:val="32"/>
          <w:u w:val="none"/>
          <w:bdr w:val="none" w:color="auto" w:sz="0" w:space="0"/>
          <w:shd w:val="clear" w:fill="FFFFFF"/>
          <w:vertAlign w:val="baseline"/>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textAlignment w:val="baseline"/>
        <w:rPr>
          <w:rFonts w:hint="default" w:ascii="方正小标宋简体" w:hAnsi="方正小标宋简体" w:eastAsia="方正小标宋简体" w:cs="方正小标宋简体"/>
          <w:i w:val="0"/>
          <w:iCs w:val="0"/>
          <w:caps w:val="0"/>
          <w:color w:val="000000"/>
          <w:spacing w:val="0"/>
          <w:sz w:val="44"/>
          <w:szCs w:val="44"/>
          <w:u w:val="none"/>
        </w:rPr>
      </w:pPr>
      <w:r>
        <w:rPr>
          <w:rFonts w:hint="default" w:ascii="方正小标宋简体" w:hAnsi="方正小标宋简体" w:eastAsia="方正小标宋简体" w:cs="方正小标宋简体"/>
          <w:i w:val="0"/>
          <w:iCs w:val="0"/>
          <w:caps w:val="0"/>
          <w:color w:val="000000"/>
          <w:spacing w:val="0"/>
          <w:sz w:val="44"/>
          <w:szCs w:val="44"/>
          <w:u w:val="none"/>
          <w:bdr w:val="none" w:color="auto" w:sz="0" w:space="0"/>
          <w:shd w:val="clear" w:fill="FFFFFF"/>
          <w:vertAlign w:val="baseline"/>
        </w:rPr>
        <w:t>邵阳市大祥区人民政府办公室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00" w:lineRule="atLeast"/>
        <w:ind w:left="0" w:right="0" w:firstLine="0"/>
        <w:jc w:val="center"/>
        <w:textAlignment w:val="baseline"/>
        <w:rPr>
          <w:rFonts w:hint="default" w:ascii="Calibri" w:hAnsi="Calibri" w:cs="Calibri"/>
          <w:i w:val="0"/>
          <w:iCs w:val="0"/>
          <w:caps w:val="0"/>
          <w:color w:val="505050"/>
          <w:spacing w:val="0"/>
          <w:sz w:val="21"/>
          <w:szCs w:val="21"/>
          <w:u w:val="none"/>
        </w:rPr>
      </w:pPr>
      <w:r>
        <w:rPr>
          <w:rFonts w:hint="default" w:ascii="方正小标宋简体" w:hAnsi="方正小标宋简体" w:eastAsia="方正小标宋简体" w:cs="方正小标宋简体"/>
          <w:i w:val="0"/>
          <w:iCs w:val="0"/>
          <w:caps w:val="0"/>
          <w:color w:val="505050"/>
          <w:spacing w:val="0"/>
          <w:kern w:val="0"/>
          <w:sz w:val="44"/>
          <w:szCs w:val="44"/>
          <w:u w:val="none"/>
          <w:bdr w:val="none" w:color="auto" w:sz="0" w:space="0"/>
          <w:shd w:val="clear" w:fill="FFFFFF"/>
          <w:vertAlign w:val="baseline"/>
          <w:lang w:val="en-US" w:eastAsia="zh-CN" w:bidi="ar"/>
        </w:rPr>
        <w:t>关于印发《大祥区2022年度（2021年11月-2022年10月）松材线虫病除治工作实施方案》的通知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0"/>
        <w:jc w:val="left"/>
        <w:textAlignment w:val="baseline"/>
        <w:rPr>
          <w:rFonts w:hint="default" w:ascii="Calibri" w:hAnsi="Calibri" w:cs="Calibri"/>
          <w:i w:val="0"/>
          <w:iCs w:val="0"/>
          <w:caps w:val="0"/>
          <w:color w:val="505050"/>
          <w:spacing w:val="0"/>
          <w:sz w:val="21"/>
          <w:szCs w:val="21"/>
          <w:u w:val="none"/>
        </w:rPr>
      </w:pPr>
      <w:r>
        <w:rPr>
          <w:rFonts w:ascii="仿宋" w:hAnsi="仿宋" w:eastAsia="仿宋" w:cs="仿宋"/>
          <w:i w:val="0"/>
          <w:iCs w:val="0"/>
          <w:caps w:val="0"/>
          <w:color w:val="505050"/>
          <w:spacing w:val="0"/>
          <w:kern w:val="0"/>
          <w:sz w:val="32"/>
          <w:szCs w:val="32"/>
          <w:u w:val="none"/>
          <w:bdr w:val="none" w:color="auto" w:sz="0" w:space="0"/>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textAlignment w:val="baseline"/>
        <w:rPr>
          <w:rFonts w:hint="default" w:ascii="Calibri" w:hAnsi="Calibri" w:cs="Calibri"/>
          <w:i w:val="0"/>
          <w:iCs w:val="0"/>
          <w:caps w:val="0"/>
          <w:color w:val="505050"/>
          <w:spacing w:val="0"/>
          <w:sz w:val="21"/>
          <w:szCs w:val="21"/>
          <w:u w:val="none"/>
        </w:rPr>
      </w:pPr>
      <w:r>
        <w:rPr>
          <w:rFonts w:hint="default" w:ascii="仿宋_GB2312" w:hAnsi="Calibri" w:eastAsia="仿宋_GB2312" w:cs="仿宋_GB2312"/>
          <w:i w:val="0"/>
          <w:iCs w:val="0"/>
          <w:caps w:val="0"/>
          <w:color w:val="505050"/>
          <w:spacing w:val="0"/>
          <w:kern w:val="0"/>
          <w:sz w:val="32"/>
          <w:szCs w:val="32"/>
          <w:u w:val="none"/>
          <w:bdr w:val="none" w:color="auto" w:sz="0" w:space="0"/>
          <w:shd w:val="clear" w:fill="FFFFFF"/>
          <w:vertAlign w:val="baseline"/>
          <w:lang w:val="en-US" w:eastAsia="zh-CN" w:bidi="ar"/>
        </w:rPr>
        <w:t>各乡镇人民政府、街道办事处，区直相关单位：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textAlignment w:val="baseline"/>
        <w:rPr>
          <w:rFonts w:hint="default" w:ascii="Calibri" w:hAnsi="Calibri" w:cs="Calibri"/>
          <w:i w:val="0"/>
          <w:iCs w:val="0"/>
          <w:caps w:val="0"/>
          <w:color w:val="505050"/>
          <w:spacing w:val="0"/>
          <w:sz w:val="21"/>
          <w:szCs w:val="21"/>
          <w:u w:val="none"/>
        </w:rPr>
      </w:pPr>
      <w:r>
        <w:rPr>
          <w:rFonts w:hint="default" w:ascii="仿宋_GB2312" w:hAnsi="Calibri" w:eastAsia="仿宋_GB2312" w:cs="仿宋_GB2312"/>
          <w:i w:val="0"/>
          <w:iCs w:val="0"/>
          <w:caps w:val="0"/>
          <w:color w:val="505050"/>
          <w:spacing w:val="0"/>
          <w:kern w:val="0"/>
          <w:sz w:val="32"/>
          <w:szCs w:val="32"/>
          <w:u w:val="none"/>
          <w:bdr w:val="none" w:color="auto" w:sz="0" w:space="0"/>
          <w:shd w:val="clear" w:fill="FFFFFF"/>
          <w:vertAlign w:val="baseline"/>
          <w:lang w:val="en-US" w:eastAsia="zh-CN" w:bidi="ar"/>
        </w:rPr>
        <w:t>《大祥区2022年度（2021年11月-2022年10月）松材线虫病除治工作实施方案》已经区人民政府同意，现印发给你们，请结合实际认真贯彻执行。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right"/>
        <w:textAlignment w:val="baseline"/>
        <w:rPr>
          <w:rFonts w:hint="default" w:ascii="Calibri" w:hAnsi="Calibri" w:cs="Calibri"/>
          <w:i w:val="0"/>
          <w:iCs w:val="0"/>
          <w:caps w:val="0"/>
          <w:color w:val="505050"/>
          <w:spacing w:val="0"/>
          <w:sz w:val="21"/>
          <w:szCs w:val="21"/>
          <w:u w:val="none"/>
        </w:rPr>
      </w:pPr>
      <w:r>
        <w:rPr>
          <w:rFonts w:hint="default" w:ascii="仿宋_GB2312" w:hAnsi="Calibri" w:eastAsia="仿宋_GB2312" w:cs="仿宋_GB2312"/>
          <w:i w:val="0"/>
          <w:iCs w:val="0"/>
          <w:caps w:val="0"/>
          <w:color w:val="505050"/>
          <w:spacing w:val="0"/>
          <w:kern w:val="0"/>
          <w:sz w:val="32"/>
          <w:szCs w:val="32"/>
          <w:u w:val="none"/>
          <w:bdr w:val="none" w:color="auto" w:sz="0" w:space="0"/>
          <w:shd w:val="clear" w:fill="FFFFFF"/>
          <w:vertAlign w:val="baseline"/>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both"/>
        <w:textAlignment w:val="baseline"/>
        <w:rPr>
          <w:rFonts w:ascii="Arial" w:hAnsi="Arial" w:cs="Arial"/>
          <w:b w:val="0"/>
          <w:bCs w:val="0"/>
          <w:i w:val="0"/>
          <w:iCs w:val="0"/>
          <w:caps w:val="0"/>
          <w:color w:val="242424"/>
          <w:spacing w:val="0"/>
          <w:sz w:val="32"/>
          <w:szCs w:val="32"/>
          <w:u w:val="none"/>
        </w:rPr>
      </w:pPr>
      <w:r>
        <w:rPr>
          <w:rFonts w:ascii="黑体" w:hAnsi="宋体" w:eastAsia="黑体" w:cs="黑体"/>
          <w:b/>
          <w:bCs/>
          <w:i w:val="0"/>
          <w:iCs w:val="0"/>
          <w:caps w:val="0"/>
          <w:color w:val="242424"/>
          <w:spacing w:val="0"/>
          <w:sz w:val="32"/>
          <w:szCs w:val="32"/>
          <w:u w:val="none"/>
          <w:bdr w:val="none" w:color="auto" w:sz="0" w:space="0"/>
          <w:shd w:val="clear" w:fill="FFFFFF"/>
          <w:vertAlign w:val="baseline"/>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40"/>
        <w:jc w:val="right"/>
        <w:textAlignment w:val="baseline"/>
        <w:rPr>
          <w:rFonts w:hint="default" w:ascii="Calibri" w:hAnsi="Calibri" w:cs="Calibri"/>
          <w:i w:val="0"/>
          <w:iCs w:val="0"/>
          <w:caps w:val="0"/>
          <w:color w:val="505050"/>
          <w:spacing w:val="0"/>
          <w:sz w:val="21"/>
          <w:szCs w:val="21"/>
          <w:u w:val="none"/>
        </w:rPr>
      </w:pPr>
      <w:r>
        <w:rPr>
          <w:rFonts w:hint="default" w:ascii="仿宋_GB2312" w:hAnsi="Calibri" w:eastAsia="仿宋_GB2312" w:cs="仿宋_GB2312"/>
          <w:i w:val="0"/>
          <w:iCs w:val="0"/>
          <w:caps w:val="0"/>
          <w:color w:val="505050"/>
          <w:spacing w:val="0"/>
          <w:kern w:val="0"/>
          <w:sz w:val="32"/>
          <w:szCs w:val="32"/>
          <w:u w:val="none"/>
          <w:bdr w:val="none" w:color="auto" w:sz="0" w:space="0"/>
          <w:shd w:val="clear" w:fill="FFFFFF"/>
          <w:vertAlign w:val="baseline"/>
          <w:lang w:val="en-US" w:eastAsia="zh-CN" w:bidi="ar"/>
        </w:rPr>
        <w:t>邵阳市大祥区人民政府办公室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center"/>
        <w:textAlignment w:val="baseline"/>
        <w:rPr>
          <w:rFonts w:hint="default" w:ascii="Calibri" w:hAnsi="Calibri" w:cs="Calibri"/>
          <w:i w:val="0"/>
          <w:iCs w:val="0"/>
          <w:caps w:val="0"/>
          <w:color w:val="505050"/>
          <w:spacing w:val="0"/>
          <w:sz w:val="21"/>
          <w:szCs w:val="21"/>
          <w:u w:val="none"/>
        </w:rPr>
      </w:pPr>
      <w:r>
        <w:rPr>
          <w:rFonts w:hint="default" w:ascii="仿宋_GB2312" w:hAnsi="Calibri" w:eastAsia="仿宋_GB2312" w:cs="仿宋_GB2312"/>
          <w:i w:val="0"/>
          <w:iCs w:val="0"/>
          <w:caps w:val="0"/>
          <w:color w:val="505050"/>
          <w:spacing w:val="0"/>
          <w:kern w:val="0"/>
          <w:sz w:val="32"/>
          <w:szCs w:val="32"/>
          <w:u w:val="none"/>
          <w:bdr w:val="none" w:color="auto" w:sz="0" w:space="0"/>
          <w:shd w:val="clear" w:fill="FFFFFF"/>
          <w:vertAlign w:val="baseline"/>
          <w:lang w:val="en-US" w:eastAsia="zh-CN" w:bidi="ar"/>
        </w:rPr>
        <w:t>              2022年2月9日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textAlignment w:val="baseline"/>
        <w:rPr>
          <w:rFonts w:hint="default" w:ascii="Calibri" w:hAnsi="Calibri" w:cs="Calibri"/>
          <w:i w:val="0"/>
          <w:iCs w:val="0"/>
          <w:caps w:val="0"/>
          <w:color w:val="505050"/>
          <w:spacing w:val="0"/>
          <w:sz w:val="21"/>
          <w:szCs w:val="21"/>
          <w:u w:val="none"/>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00" w:lineRule="atLeast"/>
        <w:ind w:left="0" w:right="0" w:firstLine="0"/>
        <w:jc w:val="center"/>
        <w:textAlignment w:val="baseline"/>
        <w:rPr>
          <w:rFonts w:hint="default" w:ascii="Calibri" w:hAnsi="Calibri" w:cs="Calibri"/>
          <w:i w:val="0"/>
          <w:iCs w:val="0"/>
          <w:caps w:val="0"/>
          <w:color w:val="505050"/>
          <w:spacing w:val="0"/>
          <w:sz w:val="21"/>
          <w:szCs w:val="21"/>
          <w:u w:val="none"/>
        </w:rPr>
      </w:pPr>
      <w:r>
        <w:rPr>
          <w:rFonts w:hint="default" w:ascii="方正小标宋简体" w:hAnsi="方正小标宋简体" w:eastAsia="方正小标宋简体" w:cs="方正小标宋简体"/>
          <w:i w:val="0"/>
          <w:iCs w:val="0"/>
          <w:caps w:val="0"/>
          <w:color w:val="505050"/>
          <w:spacing w:val="0"/>
          <w:kern w:val="0"/>
          <w:sz w:val="44"/>
          <w:szCs w:val="44"/>
          <w:u w:val="none"/>
          <w:bdr w:val="none" w:color="auto" w:sz="0" w:space="0"/>
          <w:shd w:val="clear" w:fill="FFFFFF"/>
          <w:vertAlign w:val="baseline"/>
          <w:lang w:val="en-US" w:eastAsia="zh-CN" w:bidi="ar"/>
        </w:rPr>
        <w:t>大祥区2022年度（2021年11月-2022年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00" w:lineRule="atLeast"/>
        <w:ind w:left="0" w:right="0" w:firstLine="0"/>
        <w:jc w:val="center"/>
        <w:textAlignment w:val="baseline"/>
        <w:rPr>
          <w:rFonts w:hint="default" w:ascii="Calibri" w:hAnsi="Calibri" w:cs="Calibri"/>
          <w:i w:val="0"/>
          <w:iCs w:val="0"/>
          <w:caps w:val="0"/>
          <w:color w:val="505050"/>
          <w:spacing w:val="0"/>
          <w:sz w:val="21"/>
          <w:szCs w:val="21"/>
          <w:u w:val="none"/>
        </w:rPr>
      </w:pPr>
      <w:r>
        <w:rPr>
          <w:rFonts w:hint="default" w:ascii="方正小标宋简体" w:hAnsi="方正小标宋简体" w:eastAsia="方正小标宋简体" w:cs="方正小标宋简体"/>
          <w:i w:val="0"/>
          <w:iCs w:val="0"/>
          <w:caps w:val="0"/>
          <w:color w:val="505050"/>
          <w:spacing w:val="0"/>
          <w:kern w:val="0"/>
          <w:sz w:val="44"/>
          <w:szCs w:val="44"/>
          <w:u w:val="none"/>
          <w:bdr w:val="none" w:color="auto" w:sz="0" w:space="0"/>
          <w:shd w:val="clear" w:fill="FFFFFF"/>
          <w:vertAlign w:val="baseline"/>
          <w:lang w:val="en-US" w:eastAsia="zh-CN" w:bidi="ar"/>
        </w:rPr>
        <w:t>10月）松材线虫病除治工作实施方案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textAlignment w:val="baseline"/>
        <w:rPr>
          <w:rFonts w:hint="default" w:ascii="Calibri" w:hAnsi="Calibri" w:cs="Calibri"/>
          <w:i w:val="0"/>
          <w:iCs w:val="0"/>
          <w:caps w:val="0"/>
          <w:color w:val="505050"/>
          <w:spacing w:val="0"/>
          <w:sz w:val="21"/>
          <w:szCs w:val="21"/>
          <w:u w:val="none"/>
        </w:rPr>
      </w:pPr>
      <w:r>
        <w:rPr>
          <w:rFonts w:hint="default" w:ascii="仿宋_GB2312" w:hAnsi="Calibri" w:eastAsia="仿宋_GB2312" w:cs="仿宋_GB2312"/>
          <w:i w:val="0"/>
          <w:iCs w:val="0"/>
          <w:caps w:val="0"/>
          <w:color w:val="505050"/>
          <w:spacing w:val="0"/>
          <w:kern w:val="0"/>
          <w:sz w:val="32"/>
          <w:szCs w:val="32"/>
          <w:u w:val="none"/>
          <w:bdr w:val="none" w:color="auto" w:sz="0" w:space="0"/>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textAlignment w:val="baseline"/>
        <w:rPr>
          <w:rFonts w:hint="default" w:ascii="Calibri" w:hAnsi="Calibri" w:cs="Calibri"/>
          <w:i w:val="0"/>
          <w:iCs w:val="0"/>
          <w:caps w:val="0"/>
          <w:color w:val="505050"/>
          <w:spacing w:val="0"/>
          <w:sz w:val="21"/>
          <w:szCs w:val="21"/>
          <w:u w:val="none"/>
        </w:rPr>
      </w:pPr>
      <w:r>
        <w:rPr>
          <w:rFonts w:hint="default" w:ascii="仿宋_GB2312" w:hAnsi="Calibri" w:eastAsia="仿宋_GB2312" w:cs="仿宋_GB2312"/>
          <w:i w:val="0"/>
          <w:iCs w:val="0"/>
          <w:caps w:val="0"/>
          <w:color w:val="505050"/>
          <w:spacing w:val="0"/>
          <w:kern w:val="0"/>
          <w:sz w:val="32"/>
          <w:szCs w:val="32"/>
          <w:u w:val="none"/>
          <w:bdr w:val="none" w:color="auto" w:sz="0" w:space="0"/>
          <w:shd w:val="clear" w:fill="FFFFFF"/>
          <w:vertAlign w:val="baseline"/>
          <w:lang w:val="en-US" w:eastAsia="zh-CN" w:bidi="ar"/>
        </w:rPr>
        <w:t>为遏止松材线虫病扩散蔓延，有效保护松林资源，维护森林生态安全，巩固我区前期松材线虫病除治成效，确保按照省市人民政府的总体目标要求和松材线虫病除治技术要求，在规定的期限内全面完成2022年度松材线虫病除治任务，特制定本实施方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textAlignment w:val="baseline"/>
        <w:rPr>
          <w:rFonts w:hint="default" w:ascii="Calibri" w:hAnsi="Calibri" w:cs="Calibri"/>
          <w:i w:val="0"/>
          <w:iCs w:val="0"/>
          <w:caps w:val="0"/>
          <w:color w:val="505050"/>
          <w:spacing w:val="0"/>
          <w:sz w:val="21"/>
          <w:szCs w:val="21"/>
          <w:u w:val="none"/>
        </w:rPr>
      </w:pPr>
      <w:r>
        <w:rPr>
          <w:rFonts w:hint="default" w:ascii="黑体" w:hAnsi="宋体" w:eastAsia="黑体" w:cs="黑体"/>
          <w:i w:val="0"/>
          <w:iCs w:val="0"/>
          <w:caps w:val="0"/>
          <w:color w:val="505050"/>
          <w:spacing w:val="0"/>
          <w:kern w:val="0"/>
          <w:sz w:val="32"/>
          <w:szCs w:val="32"/>
          <w:u w:val="none"/>
          <w:bdr w:val="none" w:color="auto" w:sz="0" w:space="0"/>
          <w:shd w:val="clear" w:fill="FFFFFF"/>
          <w:vertAlign w:val="baseline"/>
          <w:lang w:val="en-US" w:eastAsia="zh-CN" w:bidi="ar"/>
        </w:rPr>
        <w:t>一、我区松材线虫病发生基本情况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textAlignment w:val="baseline"/>
        <w:rPr>
          <w:rFonts w:hint="default" w:ascii="Calibri" w:hAnsi="Calibri" w:cs="Calibri"/>
          <w:i w:val="0"/>
          <w:iCs w:val="0"/>
          <w:caps w:val="0"/>
          <w:color w:val="505050"/>
          <w:spacing w:val="0"/>
          <w:sz w:val="21"/>
          <w:szCs w:val="21"/>
          <w:u w:val="none"/>
        </w:rPr>
      </w:pPr>
      <w:r>
        <w:rPr>
          <w:rFonts w:hint="default" w:ascii="仿宋_GB2312" w:hAnsi="Calibri" w:eastAsia="仿宋_GB2312" w:cs="仿宋_GB2312"/>
          <w:i w:val="0"/>
          <w:iCs w:val="0"/>
          <w:caps w:val="0"/>
          <w:color w:val="505050"/>
          <w:spacing w:val="0"/>
          <w:kern w:val="0"/>
          <w:sz w:val="32"/>
          <w:szCs w:val="32"/>
          <w:u w:val="none"/>
          <w:bdr w:val="none" w:color="auto" w:sz="0" w:space="0"/>
          <w:shd w:val="clear" w:fill="FFFFFF"/>
          <w:vertAlign w:val="baseline"/>
          <w:lang w:val="en-US" w:eastAsia="zh-CN" w:bidi="ar"/>
        </w:rPr>
        <w:t>（1）大祥区松林资源概况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textAlignment w:val="baseline"/>
        <w:rPr>
          <w:rFonts w:hint="default" w:ascii="Calibri" w:hAnsi="Calibri" w:cs="Calibri"/>
          <w:i w:val="0"/>
          <w:iCs w:val="0"/>
          <w:caps w:val="0"/>
          <w:color w:val="505050"/>
          <w:spacing w:val="0"/>
          <w:sz w:val="21"/>
          <w:szCs w:val="21"/>
          <w:u w:val="none"/>
        </w:rPr>
      </w:pPr>
      <w:r>
        <w:rPr>
          <w:rFonts w:hint="default" w:ascii="仿宋_GB2312" w:hAnsi="Calibri" w:eastAsia="仿宋_GB2312" w:cs="仿宋_GB2312"/>
          <w:i w:val="0"/>
          <w:iCs w:val="0"/>
          <w:caps w:val="0"/>
          <w:color w:val="505050"/>
          <w:spacing w:val="0"/>
          <w:kern w:val="0"/>
          <w:sz w:val="32"/>
          <w:szCs w:val="32"/>
          <w:u w:val="none"/>
          <w:bdr w:val="none" w:color="auto" w:sz="0" w:space="0"/>
          <w:shd w:val="clear" w:fill="FFFFFF"/>
          <w:vertAlign w:val="baseline"/>
          <w:lang w:val="en-US" w:eastAsia="zh-CN" w:bidi="ar"/>
        </w:rPr>
        <w:t>邵阳市大祥区地处湖南省西南，邵阳市东北部，邵阳市城区西南部，东和邵东接壤，北与北塔区、双清区隔资水、邵水相望，西南同邵阳县相邻。全区土地总面积321990亩，林地面积111554亩，有林地面积58031亩，松林面积24597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textAlignment w:val="baseline"/>
        <w:rPr>
          <w:rFonts w:hint="default" w:ascii="Calibri" w:hAnsi="Calibri" w:cs="Calibri"/>
          <w:i w:val="0"/>
          <w:iCs w:val="0"/>
          <w:caps w:val="0"/>
          <w:color w:val="505050"/>
          <w:spacing w:val="0"/>
          <w:sz w:val="21"/>
          <w:szCs w:val="21"/>
          <w:u w:val="none"/>
        </w:rPr>
      </w:pPr>
      <w:r>
        <w:rPr>
          <w:rFonts w:hint="default" w:ascii="仿宋_GB2312" w:hAnsi="Calibri" w:eastAsia="仿宋_GB2312" w:cs="仿宋_GB2312"/>
          <w:i w:val="0"/>
          <w:iCs w:val="0"/>
          <w:caps w:val="0"/>
          <w:color w:val="505050"/>
          <w:spacing w:val="0"/>
          <w:kern w:val="0"/>
          <w:sz w:val="32"/>
          <w:szCs w:val="32"/>
          <w:u w:val="none"/>
          <w:bdr w:val="none" w:color="auto" w:sz="0" w:space="0"/>
          <w:shd w:val="clear" w:fill="FFFFFF"/>
          <w:vertAlign w:val="baseline"/>
          <w:lang w:val="en-US" w:eastAsia="zh-CN" w:bidi="ar"/>
        </w:rPr>
        <w:t>（2）2021年秋季普查，发现松树枯死木190株，濒死松木374株，干旱、风折、雪压、火烧等22株，疫情发生在雨溪街道，发生面积486亩，涉及4个小班。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textAlignment w:val="baseline"/>
        <w:rPr>
          <w:rFonts w:hint="default" w:ascii="Calibri" w:hAnsi="Calibri" w:cs="Calibri"/>
          <w:i w:val="0"/>
          <w:iCs w:val="0"/>
          <w:caps w:val="0"/>
          <w:color w:val="505050"/>
          <w:spacing w:val="0"/>
          <w:sz w:val="21"/>
          <w:szCs w:val="21"/>
          <w:u w:val="none"/>
        </w:rPr>
      </w:pPr>
      <w:r>
        <w:rPr>
          <w:rFonts w:hint="default" w:ascii="黑体" w:hAnsi="宋体" w:eastAsia="黑体" w:cs="黑体"/>
          <w:i w:val="0"/>
          <w:iCs w:val="0"/>
          <w:caps w:val="0"/>
          <w:color w:val="505050"/>
          <w:spacing w:val="0"/>
          <w:kern w:val="0"/>
          <w:sz w:val="32"/>
          <w:szCs w:val="32"/>
          <w:u w:val="none"/>
          <w:bdr w:val="none" w:color="auto" w:sz="0" w:space="0"/>
          <w:shd w:val="clear" w:fill="FFFFFF"/>
          <w:vertAlign w:val="baseline"/>
          <w:lang w:val="en-US" w:eastAsia="zh-CN" w:bidi="ar"/>
        </w:rPr>
        <w:t>二、指导思想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textAlignment w:val="baseline"/>
        <w:rPr>
          <w:rFonts w:hint="default" w:ascii="Calibri" w:hAnsi="Calibri" w:cs="Calibri"/>
          <w:i w:val="0"/>
          <w:iCs w:val="0"/>
          <w:caps w:val="0"/>
          <w:color w:val="505050"/>
          <w:spacing w:val="0"/>
          <w:sz w:val="21"/>
          <w:szCs w:val="21"/>
          <w:u w:val="none"/>
        </w:rPr>
      </w:pPr>
      <w:r>
        <w:rPr>
          <w:rFonts w:hint="default" w:ascii="仿宋_GB2312" w:hAnsi="Calibri" w:eastAsia="仿宋_GB2312" w:cs="仿宋_GB2312"/>
          <w:i w:val="0"/>
          <w:iCs w:val="0"/>
          <w:caps w:val="0"/>
          <w:color w:val="505050"/>
          <w:spacing w:val="0"/>
          <w:kern w:val="0"/>
          <w:sz w:val="32"/>
          <w:szCs w:val="32"/>
          <w:u w:val="none"/>
          <w:bdr w:val="none" w:color="auto" w:sz="0" w:space="0"/>
          <w:shd w:val="clear" w:fill="FFFFFF"/>
          <w:vertAlign w:val="baseline"/>
          <w:lang w:val="en-US" w:eastAsia="zh-CN" w:bidi="ar"/>
        </w:rPr>
        <w:t>以习近平总书记“绿水青山就是金山银山”的战略思想为指导，坚持“政府主导、部门配合、社会参与”的原则，强化防控责任，落实除治措施，因地制宜、多措并举、科学地开展防治，控制并遏制我区松材线虫病疫情，为建设“美丽邵阳”和构筑资江源绿色屏障提供有力保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textAlignment w:val="baseline"/>
        <w:rPr>
          <w:rFonts w:hint="default" w:ascii="Calibri" w:hAnsi="Calibri" w:cs="Calibri"/>
          <w:i w:val="0"/>
          <w:iCs w:val="0"/>
          <w:caps w:val="0"/>
          <w:color w:val="505050"/>
          <w:spacing w:val="0"/>
          <w:sz w:val="21"/>
          <w:szCs w:val="21"/>
          <w:u w:val="none"/>
        </w:rPr>
      </w:pPr>
      <w:r>
        <w:rPr>
          <w:rFonts w:hint="default" w:ascii="黑体" w:hAnsi="宋体" w:eastAsia="黑体" w:cs="黑体"/>
          <w:i w:val="0"/>
          <w:iCs w:val="0"/>
          <w:caps w:val="0"/>
          <w:color w:val="505050"/>
          <w:spacing w:val="0"/>
          <w:kern w:val="0"/>
          <w:sz w:val="32"/>
          <w:szCs w:val="32"/>
          <w:u w:val="none"/>
          <w:bdr w:val="none" w:color="auto" w:sz="0" w:space="0"/>
          <w:shd w:val="clear" w:fill="FFFFFF"/>
          <w:vertAlign w:val="baseline"/>
          <w:lang w:val="en-US" w:eastAsia="zh-CN" w:bidi="ar"/>
        </w:rPr>
        <w:t>三、防控目标和任务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textAlignment w:val="baseline"/>
        <w:rPr>
          <w:rFonts w:hint="default" w:ascii="Calibri" w:hAnsi="Calibri" w:cs="Calibri"/>
          <w:i w:val="0"/>
          <w:iCs w:val="0"/>
          <w:caps w:val="0"/>
          <w:color w:val="505050"/>
          <w:spacing w:val="0"/>
          <w:sz w:val="21"/>
          <w:szCs w:val="21"/>
          <w:u w:val="none"/>
        </w:rPr>
      </w:pPr>
      <w:r>
        <w:rPr>
          <w:rFonts w:hint="default" w:ascii="仿宋_GB2312" w:hAnsi="Calibri" w:eastAsia="仿宋_GB2312" w:cs="仿宋_GB2312"/>
          <w:i w:val="0"/>
          <w:iCs w:val="0"/>
          <w:caps w:val="0"/>
          <w:color w:val="505050"/>
          <w:spacing w:val="0"/>
          <w:kern w:val="0"/>
          <w:sz w:val="32"/>
          <w:szCs w:val="32"/>
          <w:u w:val="none"/>
          <w:bdr w:val="none" w:color="auto" w:sz="0" w:space="0"/>
          <w:shd w:val="clear" w:fill="FFFFFF"/>
          <w:vertAlign w:val="baseline"/>
          <w:lang w:val="en-US" w:eastAsia="zh-CN" w:bidi="ar"/>
        </w:rPr>
        <w:t>目标：拔除3个疫情村、4个疫情小班。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textAlignment w:val="baseline"/>
        <w:rPr>
          <w:rFonts w:hint="default" w:ascii="Calibri" w:hAnsi="Calibri" w:cs="Calibri"/>
          <w:i w:val="0"/>
          <w:iCs w:val="0"/>
          <w:caps w:val="0"/>
          <w:color w:val="505050"/>
          <w:spacing w:val="0"/>
          <w:sz w:val="21"/>
          <w:szCs w:val="21"/>
          <w:u w:val="none"/>
        </w:rPr>
      </w:pPr>
      <w:r>
        <w:rPr>
          <w:rFonts w:hint="default" w:ascii="仿宋_GB2312" w:hAnsi="Calibri" w:eastAsia="仿宋_GB2312" w:cs="仿宋_GB2312"/>
          <w:i w:val="0"/>
          <w:iCs w:val="0"/>
          <w:caps w:val="0"/>
          <w:color w:val="505050"/>
          <w:spacing w:val="0"/>
          <w:kern w:val="0"/>
          <w:sz w:val="32"/>
          <w:szCs w:val="32"/>
          <w:u w:val="none"/>
          <w:bdr w:val="none" w:color="auto" w:sz="0" w:space="0"/>
          <w:shd w:val="clear" w:fill="FFFFFF"/>
          <w:vertAlign w:val="baseline"/>
          <w:lang w:val="en-US" w:eastAsia="zh-CN" w:bidi="ar"/>
        </w:rPr>
        <w:t>任务：2022年3月底前全面清除并销毁疫区内的全部枯死、濒死松木。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textAlignment w:val="baseline"/>
        <w:rPr>
          <w:rFonts w:hint="default" w:ascii="Calibri" w:hAnsi="Calibri" w:cs="Calibri"/>
          <w:i w:val="0"/>
          <w:iCs w:val="0"/>
          <w:caps w:val="0"/>
          <w:color w:val="505050"/>
          <w:spacing w:val="0"/>
          <w:sz w:val="21"/>
          <w:szCs w:val="21"/>
          <w:u w:val="none"/>
        </w:rPr>
      </w:pPr>
      <w:r>
        <w:rPr>
          <w:rFonts w:hint="default" w:ascii="黑体" w:hAnsi="宋体" w:eastAsia="黑体" w:cs="黑体"/>
          <w:i w:val="0"/>
          <w:iCs w:val="0"/>
          <w:caps w:val="0"/>
          <w:color w:val="505050"/>
          <w:spacing w:val="0"/>
          <w:kern w:val="0"/>
          <w:sz w:val="32"/>
          <w:szCs w:val="32"/>
          <w:u w:val="none"/>
          <w:bdr w:val="none" w:color="auto" w:sz="0" w:space="0"/>
          <w:shd w:val="clear" w:fill="FFFFFF"/>
          <w:vertAlign w:val="baseline"/>
          <w:lang w:val="en-US" w:eastAsia="zh-CN" w:bidi="ar"/>
        </w:rPr>
        <w:t>四、主要技术指标：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638" w:right="0" w:firstLine="0"/>
        <w:jc w:val="both"/>
        <w:textAlignment w:val="baseline"/>
        <w:rPr>
          <w:rFonts w:hint="default" w:ascii="Calibri" w:hAnsi="Calibri" w:cs="Calibri"/>
          <w:i w:val="0"/>
          <w:iCs w:val="0"/>
          <w:caps w:val="0"/>
          <w:color w:val="505050"/>
          <w:spacing w:val="0"/>
          <w:sz w:val="21"/>
          <w:szCs w:val="21"/>
          <w:u w:val="none"/>
        </w:rPr>
      </w:pPr>
      <w:r>
        <w:rPr>
          <w:rFonts w:hint="default" w:ascii="仿宋_GB2312" w:hAnsi="Calibri" w:eastAsia="仿宋_GB2312" w:cs="仿宋_GB2312"/>
          <w:i w:val="0"/>
          <w:iCs w:val="0"/>
          <w:caps w:val="0"/>
          <w:color w:val="505050"/>
          <w:spacing w:val="0"/>
          <w:kern w:val="0"/>
          <w:sz w:val="32"/>
          <w:szCs w:val="32"/>
          <w:u w:val="none"/>
          <w:bdr w:val="none" w:color="auto" w:sz="0" w:space="0"/>
          <w:shd w:val="clear" w:fill="FFFFFF"/>
          <w:vertAlign w:val="baseline"/>
          <w:lang w:val="en-US" w:eastAsia="zh-CN" w:bidi="ar"/>
        </w:rPr>
        <w:t>（1）除治区内的枯死松木的清除率和除害处理率100%，（2）全区松林监测普查率100%。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textAlignment w:val="baseline"/>
        <w:rPr>
          <w:rFonts w:hint="default" w:ascii="Calibri" w:hAnsi="Calibri" w:cs="Calibri"/>
          <w:i w:val="0"/>
          <w:iCs w:val="0"/>
          <w:caps w:val="0"/>
          <w:color w:val="505050"/>
          <w:spacing w:val="0"/>
          <w:sz w:val="21"/>
          <w:szCs w:val="21"/>
          <w:u w:val="none"/>
        </w:rPr>
      </w:pPr>
      <w:r>
        <w:rPr>
          <w:rFonts w:hint="default" w:ascii="仿宋_GB2312" w:hAnsi="Calibri" w:eastAsia="仿宋_GB2312" w:cs="仿宋_GB2312"/>
          <w:i w:val="0"/>
          <w:iCs w:val="0"/>
          <w:caps w:val="0"/>
          <w:color w:val="505050"/>
          <w:spacing w:val="0"/>
          <w:kern w:val="0"/>
          <w:sz w:val="32"/>
          <w:szCs w:val="32"/>
          <w:u w:val="none"/>
          <w:bdr w:val="none" w:color="auto" w:sz="0" w:space="0"/>
          <w:shd w:val="clear" w:fill="FFFFFF"/>
          <w:vertAlign w:val="baseline"/>
          <w:lang w:val="en-US" w:eastAsia="zh-CN" w:bidi="ar"/>
        </w:rPr>
        <w:t>（3）除治区内松褐天牛防治率100%。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textAlignment w:val="baseline"/>
        <w:rPr>
          <w:rFonts w:hint="default" w:ascii="Calibri" w:hAnsi="Calibri" w:cs="Calibri"/>
          <w:i w:val="0"/>
          <w:iCs w:val="0"/>
          <w:caps w:val="0"/>
          <w:color w:val="505050"/>
          <w:spacing w:val="0"/>
          <w:sz w:val="21"/>
          <w:szCs w:val="21"/>
          <w:u w:val="none"/>
        </w:rPr>
      </w:pPr>
      <w:r>
        <w:rPr>
          <w:rFonts w:hint="default" w:ascii="仿宋_GB2312" w:hAnsi="Calibri" w:eastAsia="仿宋_GB2312" w:cs="仿宋_GB2312"/>
          <w:i w:val="0"/>
          <w:iCs w:val="0"/>
          <w:caps w:val="0"/>
          <w:color w:val="505050"/>
          <w:spacing w:val="0"/>
          <w:kern w:val="0"/>
          <w:sz w:val="32"/>
          <w:szCs w:val="32"/>
          <w:u w:val="none"/>
          <w:bdr w:val="none" w:color="auto" w:sz="0" w:space="0"/>
          <w:shd w:val="clear" w:fill="FFFFFF"/>
          <w:vertAlign w:val="baseline"/>
          <w:lang w:val="en-US" w:eastAsia="zh-CN" w:bidi="ar"/>
        </w:rPr>
        <w:t>（4）松属植物及其制品复检率100%。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textAlignment w:val="baseline"/>
        <w:rPr>
          <w:rFonts w:hint="default" w:ascii="Calibri" w:hAnsi="Calibri" w:cs="Calibri"/>
          <w:i w:val="0"/>
          <w:iCs w:val="0"/>
          <w:caps w:val="0"/>
          <w:color w:val="505050"/>
          <w:spacing w:val="0"/>
          <w:sz w:val="21"/>
          <w:szCs w:val="21"/>
          <w:u w:val="none"/>
        </w:rPr>
      </w:pPr>
      <w:r>
        <w:rPr>
          <w:rFonts w:hint="default" w:ascii="黑体" w:hAnsi="宋体" w:eastAsia="黑体" w:cs="黑体"/>
          <w:i w:val="0"/>
          <w:iCs w:val="0"/>
          <w:caps w:val="0"/>
          <w:color w:val="505050"/>
          <w:spacing w:val="0"/>
          <w:kern w:val="0"/>
          <w:sz w:val="32"/>
          <w:szCs w:val="32"/>
          <w:u w:val="none"/>
          <w:bdr w:val="none" w:color="auto" w:sz="0" w:space="0"/>
          <w:shd w:val="clear" w:fill="FFFFFF"/>
          <w:vertAlign w:val="baseline"/>
          <w:lang w:val="en-US" w:eastAsia="zh-CN" w:bidi="ar"/>
        </w:rPr>
        <w:t>五、除治范围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both"/>
        <w:textAlignment w:val="baseline"/>
        <w:rPr>
          <w:rFonts w:hint="default" w:ascii="Calibri" w:hAnsi="Calibri" w:cs="Calibri"/>
          <w:i w:val="0"/>
          <w:iCs w:val="0"/>
          <w:caps w:val="0"/>
          <w:color w:val="505050"/>
          <w:spacing w:val="0"/>
          <w:sz w:val="21"/>
          <w:szCs w:val="21"/>
          <w:u w:val="none"/>
        </w:rPr>
      </w:pPr>
      <w:r>
        <w:rPr>
          <w:rFonts w:hint="default" w:ascii="仿宋_GB2312" w:hAnsi="Calibri" w:eastAsia="仿宋_GB2312" w:cs="仿宋_GB2312"/>
          <w:b/>
          <w:bCs/>
          <w:i w:val="0"/>
          <w:iCs w:val="0"/>
          <w:caps w:val="0"/>
          <w:color w:val="505050"/>
          <w:spacing w:val="0"/>
          <w:kern w:val="0"/>
          <w:sz w:val="32"/>
          <w:szCs w:val="32"/>
          <w:u w:val="none"/>
          <w:bdr w:val="none" w:color="auto" w:sz="0" w:space="0"/>
          <w:shd w:val="clear" w:fill="FFFFFF"/>
          <w:vertAlign w:val="baseline"/>
          <w:lang w:val="en-US" w:eastAsia="zh-CN" w:bidi="ar"/>
        </w:rPr>
        <w:t>除治区:</w:t>
      </w:r>
      <w:r>
        <w:rPr>
          <w:rFonts w:hint="default" w:ascii="仿宋_GB2312" w:hAnsi="Calibri" w:eastAsia="仿宋_GB2312" w:cs="仿宋_GB2312"/>
          <w:i w:val="0"/>
          <w:iCs w:val="0"/>
          <w:caps w:val="0"/>
          <w:color w:val="505050"/>
          <w:spacing w:val="0"/>
          <w:kern w:val="0"/>
          <w:sz w:val="32"/>
          <w:szCs w:val="32"/>
          <w:u w:val="none"/>
          <w:bdr w:val="none" w:color="auto" w:sz="0" w:space="0"/>
          <w:shd w:val="clear" w:fill="FFFFFF"/>
          <w:vertAlign w:val="baseline"/>
          <w:lang w:val="en-US" w:eastAsia="zh-CN" w:bidi="ar"/>
        </w:rPr>
        <w:t>罗塘村、唐四社区和新冲村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both"/>
        <w:textAlignment w:val="baseline"/>
        <w:rPr>
          <w:rFonts w:hint="default" w:ascii="Calibri" w:hAnsi="Calibri" w:cs="Calibri"/>
          <w:i w:val="0"/>
          <w:iCs w:val="0"/>
          <w:caps w:val="0"/>
          <w:color w:val="505050"/>
          <w:spacing w:val="0"/>
          <w:sz w:val="21"/>
          <w:szCs w:val="21"/>
          <w:u w:val="none"/>
        </w:rPr>
      </w:pPr>
      <w:r>
        <w:rPr>
          <w:rFonts w:hint="default" w:ascii="仿宋_GB2312" w:hAnsi="Calibri" w:eastAsia="仿宋_GB2312" w:cs="仿宋_GB2312"/>
          <w:b/>
          <w:bCs/>
          <w:i w:val="0"/>
          <w:iCs w:val="0"/>
          <w:caps w:val="0"/>
          <w:color w:val="505050"/>
          <w:spacing w:val="0"/>
          <w:kern w:val="0"/>
          <w:sz w:val="32"/>
          <w:szCs w:val="32"/>
          <w:u w:val="none"/>
          <w:bdr w:val="none" w:color="auto" w:sz="0" w:space="0"/>
          <w:shd w:val="clear" w:fill="FFFFFF"/>
          <w:vertAlign w:val="baseline"/>
          <w:lang w:val="en-US" w:eastAsia="zh-CN" w:bidi="ar"/>
        </w:rPr>
        <w:t>预防区:</w:t>
      </w:r>
      <w:r>
        <w:rPr>
          <w:rFonts w:hint="default" w:ascii="仿宋_GB2312" w:hAnsi="Calibri" w:eastAsia="仿宋_GB2312" w:cs="仿宋_GB2312"/>
          <w:i w:val="0"/>
          <w:iCs w:val="0"/>
          <w:caps w:val="0"/>
          <w:color w:val="505050"/>
          <w:spacing w:val="0"/>
          <w:kern w:val="0"/>
          <w:sz w:val="32"/>
          <w:szCs w:val="32"/>
          <w:u w:val="none"/>
          <w:bdr w:val="none" w:color="auto" w:sz="0" w:space="0"/>
          <w:shd w:val="clear" w:fill="FFFFFF"/>
          <w:vertAlign w:val="baseline"/>
          <w:lang w:val="en-US" w:eastAsia="zh-CN" w:bidi="ar"/>
        </w:rPr>
        <w:t>罗塘村、唐四社区和新冲村外围及其它区域松林。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textAlignment w:val="baseline"/>
        <w:rPr>
          <w:rFonts w:hint="default" w:ascii="Calibri" w:hAnsi="Calibri" w:cs="Calibri"/>
          <w:i w:val="0"/>
          <w:iCs w:val="0"/>
          <w:caps w:val="0"/>
          <w:color w:val="505050"/>
          <w:spacing w:val="0"/>
          <w:sz w:val="21"/>
          <w:szCs w:val="21"/>
          <w:u w:val="none"/>
        </w:rPr>
      </w:pPr>
      <w:r>
        <w:rPr>
          <w:rFonts w:hint="default" w:ascii="黑体" w:hAnsi="宋体" w:eastAsia="黑体" w:cs="黑体"/>
          <w:i w:val="0"/>
          <w:iCs w:val="0"/>
          <w:caps w:val="0"/>
          <w:color w:val="505050"/>
          <w:spacing w:val="0"/>
          <w:kern w:val="0"/>
          <w:sz w:val="32"/>
          <w:szCs w:val="32"/>
          <w:u w:val="none"/>
          <w:bdr w:val="none" w:color="auto" w:sz="0" w:space="0"/>
          <w:shd w:val="clear" w:fill="FFFFFF"/>
          <w:vertAlign w:val="baseline"/>
          <w:lang w:val="en-US" w:eastAsia="zh-CN" w:bidi="ar"/>
        </w:rPr>
        <w:t>六、时间安排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1"/>
        <w:jc w:val="both"/>
        <w:textAlignment w:val="baseline"/>
        <w:rPr>
          <w:rFonts w:hint="default" w:ascii="Calibri" w:hAnsi="Calibri" w:cs="Calibri"/>
          <w:i w:val="0"/>
          <w:iCs w:val="0"/>
          <w:caps w:val="0"/>
          <w:color w:val="505050"/>
          <w:spacing w:val="0"/>
          <w:sz w:val="21"/>
          <w:szCs w:val="21"/>
          <w:u w:val="none"/>
        </w:rPr>
      </w:pPr>
      <w:r>
        <w:rPr>
          <w:rFonts w:ascii="楷体_GB2312" w:hAnsi="Calibri" w:eastAsia="楷体_GB2312" w:cs="楷体_GB2312"/>
          <w:b/>
          <w:bCs/>
          <w:i w:val="0"/>
          <w:iCs w:val="0"/>
          <w:caps w:val="0"/>
          <w:color w:val="505050"/>
          <w:spacing w:val="0"/>
          <w:kern w:val="0"/>
          <w:sz w:val="32"/>
          <w:szCs w:val="32"/>
          <w:u w:val="none"/>
          <w:bdr w:val="none" w:color="auto" w:sz="0" w:space="0"/>
          <w:shd w:val="clear" w:fill="FFFFFF"/>
          <w:vertAlign w:val="baseline"/>
          <w:lang w:val="en-US" w:eastAsia="zh-CN" w:bidi="ar"/>
        </w:rPr>
        <w:t>（</w:t>
      </w:r>
      <w:r>
        <w:rPr>
          <w:rFonts w:hint="default" w:ascii="楷体_GB2312" w:hAnsi="Calibri" w:eastAsia="楷体_GB2312" w:cs="楷体_GB2312"/>
          <w:b/>
          <w:bCs/>
          <w:i w:val="0"/>
          <w:iCs w:val="0"/>
          <w:caps w:val="0"/>
          <w:color w:val="505050"/>
          <w:spacing w:val="0"/>
          <w:kern w:val="0"/>
          <w:sz w:val="32"/>
          <w:szCs w:val="32"/>
          <w:u w:val="none"/>
          <w:bdr w:val="none" w:color="auto" w:sz="0" w:space="0"/>
          <w:shd w:val="clear" w:fill="FFFFFF"/>
          <w:vertAlign w:val="baseline"/>
          <w:lang w:val="en-US" w:eastAsia="zh-CN" w:bidi="ar"/>
        </w:rPr>
        <w:t>一）枯死松木清除</w:t>
      </w:r>
      <w:r>
        <w:rPr>
          <w:rFonts w:hint="default" w:ascii="仿宋_GB2312" w:hAnsi="Calibri" w:eastAsia="仿宋_GB2312" w:cs="仿宋_GB2312"/>
          <w:i w:val="0"/>
          <w:iCs w:val="0"/>
          <w:caps w:val="0"/>
          <w:color w:val="505050"/>
          <w:spacing w:val="0"/>
          <w:kern w:val="0"/>
          <w:sz w:val="32"/>
          <w:szCs w:val="32"/>
          <w:u w:val="none"/>
          <w:bdr w:val="none" w:color="auto" w:sz="0" w:space="0"/>
          <w:shd w:val="clear" w:fill="FFFFFF"/>
          <w:vertAlign w:val="baseline"/>
          <w:lang w:val="en-US" w:eastAsia="zh-CN" w:bidi="ar"/>
        </w:rPr>
        <w:t>（2021年10月20日-2022年3月30日）：雨溪街道组织召开本辖区内松材线虫病除治工作启动会，搞好宣传发动，确保除治工作顺利推进；区自然资源局组建专业除治队伍、搞好除治技术培训、签订除治合同。2022年3月20日前完成所有枯死松木（含濒死松树）清理工作。3月30日前对疫情发生区域及周边群众房前屋后伐倒的松木及松材进行全面清理，及时烧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1"/>
        <w:jc w:val="both"/>
        <w:textAlignment w:val="baseline"/>
        <w:rPr>
          <w:rFonts w:hint="default" w:ascii="Calibri" w:hAnsi="Calibri" w:cs="Calibri"/>
          <w:i w:val="0"/>
          <w:iCs w:val="0"/>
          <w:caps w:val="0"/>
          <w:color w:val="505050"/>
          <w:spacing w:val="0"/>
          <w:sz w:val="21"/>
          <w:szCs w:val="21"/>
          <w:u w:val="none"/>
        </w:rPr>
      </w:pPr>
      <w:r>
        <w:rPr>
          <w:rFonts w:hint="default" w:ascii="楷体_GB2312" w:hAnsi="Calibri" w:eastAsia="楷体_GB2312" w:cs="楷体_GB2312"/>
          <w:b/>
          <w:bCs/>
          <w:i w:val="0"/>
          <w:iCs w:val="0"/>
          <w:caps w:val="0"/>
          <w:color w:val="505050"/>
          <w:spacing w:val="0"/>
          <w:kern w:val="0"/>
          <w:sz w:val="32"/>
          <w:szCs w:val="32"/>
          <w:u w:val="none"/>
          <w:bdr w:val="none" w:color="auto" w:sz="0" w:space="0"/>
          <w:shd w:val="clear" w:fill="FFFFFF"/>
          <w:vertAlign w:val="baseline"/>
          <w:lang w:val="en-US" w:eastAsia="zh-CN" w:bidi="ar"/>
        </w:rPr>
        <w:t>（二）松褐天牛防治</w:t>
      </w:r>
      <w:r>
        <w:rPr>
          <w:rFonts w:hint="default" w:ascii="仿宋_GB2312" w:hAnsi="Calibri" w:eastAsia="仿宋_GB2312" w:cs="仿宋_GB2312"/>
          <w:i w:val="0"/>
          <w:iCs w:val="0"/>
          <w:caps w:val="0"/>
          <w:color w:val="505050"/>
          <w:spacing w:val="0"/>
          <w:kern w:val="0"/>
          <w:sz w:val="32"/>
          <w:szCs w:val="32"/>
          <w:u w:val="none"/>
          <w:bdr w:val="none" w:color="auto" w:sz="0" w:space="0"/>
          <w:shd w:val="clear" w:fill="FFFFFF"/>
          <w:vertAlign w:val="baseline"/>
          <w:lang w:val="en-US" w:eastAsia="zh-CN" w:bidi="ar"/>
        </w:rPr>
        <w:t>（2022年5月1日-2022年6月30日）5月中旬和6月中旬利用无人机分两次喷洒噻虫啉等药物，进行药杀松褐天牛。通过药物喷洒除治松褐天牛，降低松褐天牛虫口密度，减少松材线虫病自然传播机率。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textAlignment w:val="baseline"/>
        <w:rPr>
          <w:rFonts w:hint="default" w:ascii="Calibri" w:hAnsi="Calibri" w:cs="Calibri"/>
          <w:i w:val="0"/>
          <w:iCs w:val="0"/>
          <w:caps w:val="0"/>
          <w:color w:val="505050"/>
          <w:spacing w:val="0"/>
          <w:sz w:val="21"/>
          <w:szCs w:val="21"/>
          <w:u w:val="none"/>
        </w:rPr>
      </w:pPr>
      <w:r>
        <w:rPr>
          <w:rFonts w:hint="default" w:ascii="黑体" w:hAnsi="宋体" w:eastAsia="黑体" w:cs="黑体"/>
          <w:i w:val="0"/>
          <w:iCs w:val="0"/>
          <w:caps w:val="0"/>
          <w:color w:val="505050"/>
          <w:spacing w:val="0"/>
          <w:kern w:val="0"/>
          <w:sz w:val="32"/>
          <w:szCs w:val="32"/>
          <w:u w:val="none"/>
          <w:bdr w:val="none" w:color="auto" w:sz="0" w:space="0"/>
          <w:shd w:val="clear" w:fill="FFFFFF"/>
          <w:vertAlign w:val="baseline"/>
          <w:lang w:val="en-US" w:eastAsia="zh-CN" w:bidi="ar"/>
        </w:rPr>
        <w:t>七、责任分工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textAlignment w:val="baseline"/>
        <w:rPr>
          <w:rFonts w:hint="default" w:ascii="Calibri" w:hAnsi="Calibri" w:cs="Calibri"/>
          <w:i w:val="0"/>
          <w:iCs w:val="0"/>
          <w:caps w:val="0"/>
          <w:color w:val="505050"/>
          <w:spacing w:val="0"/>
          <w:sz w:val="21"/>
          <w:szCs w:val="21"/>
          <w:u w:val="none"/>
        </w:rPr>
      </w:pPr>
      <w:r>
        <w:rPr>
          <w:rFonts w:hint="default" w:ascii="仿宋_GB2312" w:hAnsi="Calibri" w:eastAsia="仿宋_GB2312" w:cs="仿宋_GB2312"/>
          <w:i w:val="0"/>
          <w:iCs w:val="0"/>
          <w:caps w:val="0"/>
          <w:color w:val="505050"/>
          <w:spacing w:val="0"/>
          <w:kern w:val="0"/>
          <w:sz w:val="32"/>
          <w:szCs w:val="32"/>
          <w:u w:val="none"/>
          <w:bdr w:val="none" w:color="auto" w:sz="0" w:space="0"/>
          <w:shd w:val="clear" w:fill="FFFFFF"/>
          <w:vertAlign w:val="baseline"/>
          <w:lang w:val="en-US" w:eastAsia="zh-CN" w:bidi="ar"/>
        </w:rPr>
        <w:t>区松材线虫病除治指挥部下设督导组、综合协调组、技术指导监督组、安全维稳组、后勤保障组、除治作业组六个专业工作组（具体名单见附件），各司其职，各负其责，通力配合。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1"/>
        <w:jc w:val="both"/>
        <w:textAlignment w:val="baseline"/>
        <w:rPr>
          <w:rFonts w:hint="default" w:ascii="Calibri" w:hAnsi="Calibri" w:cs="Calibri"/>
          <w:i w:val="0"/>
          <w:iCs w:val="0"/>
          <w:caps w:val="0"/>
          <w:color w:val="505050"/>
          <w:spacing w:val="0"/>
          <w:sz w:val="21"/>
          <w:szCs w:val="21"/>
          <w:u w:val="none"/>
        </w:rPr>
      </w:pPr>
      <w:r>
        <w:rPr>
          <w:rFonts w:hint="default" w:ascii="楷体_GB2312" w:hAnsi="Calibri" w:eastAsia="楷体_GB2312" w:cs="楷体_GB2312"/>
          <w:b/>
          <w:bCs/>
          <w:i w:val="0"/>
          <w:iCs w:val="0"/>
          <w:caps w:val="0"/>
          <w:color w:val="505050"/>
          <w:spacing w:val="0"/>
          <w:kern w:val="0"/>
          <w:sz w:val="32"/>
          <w:szCs w:val="32"/>
          <w:u w:val="none"/>
          <w:bdr w:val="none" w:color="auto" w:sz="0" w:space="0"/>
          <w:shd w:val="clear" w:fill="FFFFFF"/>
          <w:vertAlign w:val="baseline"/>
          <w:lang w:val="en-US" w:eastAsia="zh-CN" w:bidi="ar"/>
        </w:rPr>
        <w:t>（一）督导组：</w:t>
      </w:r>
      <w:r>
        <w:rPr>
          <w:rFonts w:hint="default" w:ascii="楷体_GB2312" w:hAnsi="Calibri" w:eastAsia="楷体_GB2312" w:cs="楷体_GB2312"/>
          <w:i w:val="0"/>
          <w:iCs w:val="0"/>
          <w:caps w:val="0"/>
          <w:color w:val="505050"/>
          <w:spacing w:val="0"/>
          <w:kern w:val="0"/>
          <w:sz w:val="32"/>
          <w:szCs w:val="32"/>
          <w:u w:val="none"/>
          <w:bdr w:val="none" w:color="auto" w:sz="0" w:space="0"/>
          <w:shd w:val="clear" w:fill="FFFFFF"/>
          <w:vertAlign w:val="baseline"/>
          <w:lang w:val="en-US" w:eastAsia="zh-CN" w:bidi="ar"/>
        </w:rPr>
        <w:t>由大祥区自然资源局党组书记罗杰夫担任组长。</w:t>
      </w:r>
      <w:r>
        <w:rPr>
          <w:rFonts w:hint="default" w:ascii="仿宋_GB2312" w:hAnsi="Calibri" w:eastAsia="仿宋_GB2312" w:cs="仿宋_GB2312"/>
          <w:i w:val="0"/>
          <w:iCs w:val="0"/>
          <w:caps w:val="0"/>
          <w:color w:val="505050"/>
          <w:spacing w:val="0"/>
          <w:kern w:val="0"/>
          <w:sz w:val="32"/>
          <w:szCs w:val="32"/>
          <w:u w:val="none"/>
          <w:bdr w:val="none" w:color="auto" w:sz="0" w:space="0"/>
          <w:shd w:val="clear" w:fill="FFFFFF"/>
          <w:vertAlign w:val="baseline"/>
          <w:lang w:val="en-US" w:eastAsia="zh-CN" w:bidi="ar"/>
        </w:rPr>
        <w:t>负责督导检查林业站、各村（社区干部）除治专业队伍履职和工作开展情况。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1"/>
        <w:jc w:val="both"/>
        <w:textAlignment w:val="baseline"/>
        <w:rPr>
          <w:rFonts w:hint="default" w:ascii="Calibri" w:hAnsi="Calibri" w:cs="Calibri"/>
          <w:i w:val="0"/>
          <w:iCs w:val="0"/>
          <w:caps w:val="0"/>
          <w:color w:val="505050"/>
          <w:spacing w:val="0"/>
          <w:sz w:val="21"/>
          <w:szCs w:val="21"/>
          <w:u w:val="none"/>
        </w:rPr>
      </w:pPr>
      <w:r>
        <w:rPr>
          <w:rFonts w:hint="default" w:ascii="楷体_GB2312" w:hAnsi="Calibri" w:eastAsia="楷体_GB2312" w:cs="楷体_GB2312"/>
          <w:b/>
          <w:bCs/>
          <w:i w:val="0"/>
          <w:iCs w:val="0"/>
          <w:caps w:val="0"/>
          <w:color w:val="505050"/>
          <w:spacing w:val="0"/>
          <w:kern w:val="0"/>
          <w:sz w:val="32"/>
          <w:szCs w:val="32"/>
          <w:u w:val="none"/>
          <w:bdr w:val="none" w:color="auto" w:sz="0" w:space="0"/>
          <w:shd w:val="clear" w:fill="FFFFFF"/>
          <w:vertAlign w:val="baseline"/>
          <w:lang w:val="en-US" w:eastAsia="zh-CN" w:bidi="ar"/>
        </w:rPr>
        <w:t>（二）综合协调组：</w:t>
      </w:r>
      <w:r>
        <w:rPr>
          <w:rFonts w:hint="default" w:ascii="楷体_GB2312" w:hAnsi="Calibri" w:eastAsia="楷体_GB2312" w:cs="楷体_GB2312"/>
          <w:i w:val="0"/>
          <w:iCs w:val="0"/>
          <w:caps w:val="0"/>
          <w:color w:val="505050"/>
          <w:spacing w:val="0"/>
          <w:kern w:val="0"/>
          <w:sz w:val="32"/>
          <w:szCs w:val="32"/>
          <w:u w:val="none"/>
          <w:bdr w:val="none" w:color="auto" w:sz="0" w:space="0"/>
          <w:shd w:val="clear" w:fill="FFFFFF"/>
          <w:vertAlign w:val="baseline"/>
          <w:lang w:val="en-US" w:eastAsia="zh-CN" w:bidi="ar"/>
        </w:rPr>
        <w:t>由大祥区自然资源局主管副局长李宽宏担任组长。</w:t>
      </w:r>
      <w:r>
        <w:rPr>
          <w:rFonts w:hint="default" w:ascii="仿宋_GB2312" w:hAnsi="Calibri" w:eastAsia="仿宋_GB2312" w:cs="仿宋_GB2312"/>
          <w:i w:val="0"/>
          <w:iCs w:val="0"/>
          <w:caps w:val="0"/>
          <w:color w:val="505050"/>
          <w:spacing w:val="0"/>
          <w:kern w:val="0"/>
          <w:sz w:val="32"/>
          <w:szCs w:val="32"/>
          <w:u w:val="none"/>
          <w:bdr w:val="none" w:color="auto" w:sz="0" w:space="0"/>
          <w:shd w:val="clear" w:fill="FFFFFF"/>
          <w:vertAlign w:val="baseline"/>
          <w:lang w:val="en-US" w:eastAsia="zh-CN" w:bidi="ar"/>
        </w:rPr>
        <w:t>负责向市林业主管部门及区委区政府报告工作开展情况、指挥部成员单位工作对接、协调处理各类矛盾纠纷及其他工作。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1"/>
        <w:jc w:val="both"/>
        <w:textAlignment w:val="baseline"/>
        <w:rPr>
          <w:rFonts w:hint="default" w:ascii="Calibri" w:hAnsi="Calibri" w:cs="Calibri"/>
          <w:i w:val="0"/>
          <w:iCs w:val="0"/>
          <w:caps w:val="0"/>
          <w:color w:val="505050"/>
          <w:spacing w:val="0"/>
          <w:sz w:val="21"/>
          <w:szCs w:val="21"/>
          <w:u w:val="none"/>
        </w:rPr>
      </w:pPr>
      <w:r>
        <w:rPr>
          <w:rFonts w:hint="default" w:ascii="楷体_GB2312" w:hAnsi="Calibri" w:eastAsia="楷体_GB2312" w:cs="楷体_GB2312"/>
          <w:b/>
          <w:bCs/>
          <w:i w:val="0"/>
          <w:iCs w:val="0"/>
          <w:caps w:val="0"/>
          <w:color w:val="505050"/>
          <w:spacing w:val="0"/>
          <w:kern w:val="0"/>
          <w:sz w:val="32"/>
          <w:szCs w:val="32"/>
          <w:u w:val="none"/>
          <w:bdr w:val="none" w:color="auto" w:sz="0" w:space="0"/>
          <w:shd w:val="clear" w:fill="FFFFFF"/>
          <w:vertAlign w:val="baseline"/>
          <w:lang w:val="en-US" w:eastAsia="zh-CN" w:bidi="ar"/>
        </w:rPr>
        <w:t>（三）技术指导监督组：</w:t>
      </w:r>
      <w:r>
        <w:rPr>
          <w:rFonts w:hint="default" w:ascii="楷体_GB2312" w:hAnsi="Calibri" w:eastAsia="楷体_GB2312" w:cs="楷体_GB2312"/>
          <w:i w:val="0"/>
          <w:iCs w:val="0"/>
          <w:caps w:val="0"/>
          <w:color w:val="505050"/>
          <w:spacing w:val="0"/>
          <w:kern w:val="0"/>
          <w:sz w:val="32"/>
          <w:szCs w:val="32"/>
          <w:u w:val="none"/>
          <w:bdr w:val="none" w:color="auto" w:sz="0" w:space="0"/>
          <w:shd w:val="clear" w:fill="FFFFFF"/>
          <w:vertAlign w:val="baseline"/>
          <w:lang w:val="en-US" w:eastAsia="zh-CN" w:bidi="ar"/>
        </w:rPr>
        <w:t>由大祥区自然资源局主任科员尹凌寒担任组长。</w:t>
      </w:r>
      <w:r>
        <w:rPr>
          <w:rFonts w:hint="default" w:ascii="仿宋_GB2312" w:hAnsi="Calibri" w:eastAsia="仿宋_GB2312" w:cs="仿宋_GB2312"/>
          <w:i w:val="0"/>
          <w:iCs w:val="0"/>
          <w:caps w:val="0"/>
          <w:color w:val="505050"/>
          <w:spacing w:val="0"/>
          <w:kern w:val="0"/>
          <w:sz w:val="32"/>
          <w:szCs w:val="32"/>
          <w:u w:val="none"/>
          <w:bdr w:val="none" w:color="auto" w:sz="0" w:space="0"/>
          <w:shd w:val="clear" w:fill="FFFFFF"/>
          <w:vertAlign w:val="baseline"/>
          <w:lang w:val="en-US" w:eastAsia="zh-CN" w:bidi="ar"/>
        </w:rPr>
        <w:t>负责制定除治方案、组织技术培训、样品采集检测、药品物品器械管理、资料整理归档及其他专业技术性工作，指导监督专业队伍清除枯死木，确定枯死木销毁方式，指定销毁地点。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1"/>
        <w:jc w:val="both"/>
        <w:textAlignment w:val="baseline"/>
        <w:rPr>
          <w:rFonts w:hint="default" w:ascii="Calibri" w:hAnsi="Calibri" w:cs="Calibri"/>
          <w:i w:val="0"/>
          <w:iCs w:val="0"/>
          <w:caps w:val="0"/>
          <w:color w:val="505050"/>
          <w:spacing w:val="0"/>
          <w:sz w:val="21"/>
          <w:szCs w:val="21"/>
          <w:u w:val="none"/>
        </w:rPr>
      </w:pPr>
      <w:r>
        <w:rPr>
          <w:rFonts w:hint="default" w:ascii="楷体_GB2312" w:hAnsi="Calibri" w:eastAsia="楷体_GB2312" w:cs="楷体_GB2312"/>
          <w:b/>
          <w:bCs/>
          <w:i w:val="0"/>
          <w:iCs w:val="0"/>
          <w:caps w:val="0"/>
          <w:color w:val="505050"/>
          <w:spacing w:val="0"/>
          <w:kern w:val="0"/>
          <w:sz w:val="32"/>
          <w:szCs w:val="32"/>
          <w:u w:val="none"/>
          <w:bdr w:val="none" w:color="auto" w:sz="0" w:space="0"/>
          <w:shd w:val="clear" w:fill="FFFFFF"/>
          <w:vertAlign w:val="baseline"/>
          <w:lang w:val="en-US" w:eastAsia="zh-CN" w:bidi="ar"/>
        </w:rPr>
        <w:t>（四）安全维稳组：</w:t>
      </w:r>
      <w:r>
        <w:rPr>
          <w:rFonts w:hint="default" w:ascii="楷体_GB2312" w:hAnsi="Calibri" w:eastAsia="楷体_GB2312" w:cs="楷体_GB2312"/>
          <w:i w:val="0"/>
          <w:iCs w:val="0"/>
          <w:caps w:val="0"/>
          <w:color w:val="505050"/>
          <w:spacing w:val="0"/>
          <w:kern w:val="0"/>
          <w:sz w:val="32"/>
          <w:szCs w:val="32"/>
          <w:u w:val="none"/>
          <w:bdr w:val="none" w:color="auto" w:sz="0" w:space="0"/>
          <w:shd w:val="clear" w:fill="FFFFFF"/>
          <w:vertAlign w:val="baseline"/>
          <w:lang w:val="en-US" w:eastAsia="zh-CN" w:bidi="ar"/>
        </w:rPr>
        <w:t>由大祥区雨溪街道党委书记杨新满担任组长。</w:t>
      </w:r>
      <w:r>
        <w:rPr>
          <w:rFonts w:hint="default" w:ascii="仿宋_GB2312" w:hAnsi="Calibri" w:eastAsia="仿宋_GB2312" w:cs="仿宋_GB2312"/>
          <w:i w:val="0"/>
          <w:iCs w:val="0"/>
          <w:caps w:val="0"/>
          <w:color w:val="505050"/>
          <w:spacing w:val="0"/>
          <w:kern w:val="0"/>
          <w:sz w:val="32"/>
          <w:szCs w:val="32"/>
          <w:u w:val="none"/>
          <w:bdr w:val="none" w:color="auto" w:sz="0" w:space="0"/>
          <w:shd w:val="clear" w:fill="FFFFFF"/>
          <w:vertAlign w:val="baseline"/>
          <w:lang w:val="en-US" w:eastAsia="zh-CN" w:bidi="ar"/>
        </w:rPr>
        <w:t>负责做好当地群众工作，及时处理突发性事件，维护疫区的安全稳定，确保除治工作有序开展。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1"/>
        <w:jc w:val="both"/>
        <w:textAlignment w:val="baseline"/>
        <w:rPr>
          <w:rFonts w:hint="default" w:ascii="Calibri" w:hAnsi="Calibri" w:cs="Calibri"/>
          <w:i w:val="0"/>
          <w:iCs w:val="0"/>
          <w:caps w:val="0"/>
          <w:color w:val="505050"/>
          <w:spacing w:val="0"/>
          <w:sz w:val="21"/>
          <w:szCs w:val="21"/>
          <w:u w:val="none"/>
        </w:rPr>
      </w:pPr>
      <w:r>
        <w:rPr>
          <w:rFonts w:hint="default" w:ascii="楷体_GB2312" w:hAnsi="Calibri" w:eastAsia="楷体_GB2312" w:cs="楷体_GB2312"/>
          <w:b/>
          <w:bCs/>
          <w:i w:val="0"/>
          <w:iCs w:val="0"/>
          <w:caps w:val="0"/>
          <w:color w:val="505050"/>
          <w:spacing w:val="0"/>
          <w:kern w:val="0"/>
          <w:sz w:val="32"/>
          <w:szCs w:val="32"/>
          <w:u w:val="none"/>
          <w:bdr w:val="none" w:color="auto" w:sz="0" w:space="0"/>
          <w:shd w:val="clear" w:fill="FFFFFF"/>
          <w:vertAlign w:val="baseline"/>
          <w:lang w:val="en-US" w:eastAsia="zh-CN" w:bidi="ar"/>
        </w:rPr>
        <w:t>（五）后勤保障组：</w:t>
      </w:r>
      <w:r>
        <w:rPr>
          <w:rFonts w:hint="default" w:ascii="楷体_GB2312" w:hAnsi="Calibri" w:eastAsia="楷体_GB2312" w:cs="楷体_GB2312"/>
          <w:i w:val="0"/>
          <w:iCs w:val="0"/>
          <w:caps w:val="0"/>
          <w:color w:val="505050"/>
          <w:spacing w:val="0"/>
          <w:kern w:val="0"/>
          <w:sz w:val="32"/>
          <w:szCs w:val="32"/>
          <w:u w:val="none"/>
          <w:bdr w:val="none" w:color="auto" w:sz="0" w:space="0"/>
          <w:shd w:val="clear" w:fill="FFFFFF"/>
          <w:vertAlign w:val="baseline"/>
          <w:lang w:val="en-US" w:eastAsia="zh-CN" w:bidi="ar"/>
        </w:rPr>
        <w:t>由大祥区自然资源局副局长李万波担任组长。</w:t>
      </w:r>
      <w:r>
        <w:rPr>
          <w:rFonts w:hint="default" w:ascii="仿宋_GB2312" w:hAnsi="Calibri" w:eastAsia="仿宋_GB2312" w:cs="仿宋_GB2312"/>
          <w:i w:val="0"/>
          <w:iCs w:val="0"/>
          <w:caps w:val="0"/>
          <w:color w:val="505050"/>
          <w:spacing w:val="0"/>
          <w:kern w:val="0"/>
          <w:sz w:val="32"/>
          <w:szCs w:val="32"/>
          <w:u w:val="none"/>
          <w:bdr w:val="none" w:color="auto" w:sz="0" w:space="0"/>
          <w:shd w:val="clear" w:fill="FFFFFF"/>
          <w:vertAlign w:val="baseline"/>
          <w:lang w:val="en-US" w:eastAsia="zh-CN" w:bidi="ar"/>
        </w:rPr>
        <w:t>负责除治工作的车辆、生活、经费等后勤保障。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1"/>
        <w:jc w:val="both"/>
        <w:textAlignment w:val="baseline"/>
        <w:rPr>
          <w:rFonts w:hint="default" w:ascii="Calibri" w:hAnsi="Calibri" w:cs="Calibri"/>
          <w:i w:val="0"/>
          <w:iCs w:val="0"/>
          <w:caps w:val="0"/>
          <w:color w:val="505050"/>
          <w:spacing w:val="0"/>
          <w:sz w:val="21"/>
          <w:szCs w:val="21"/>
          <w:u w:val="none"/>
        </w:rPr>
      </w:pPr>
      <w:r>
        <w:rPr>
          <w:rFonts w:hint="default" w:ascii="楷体_GB2312" w:hAnsi="Calibri" w:eastAsia="楷体_GB2312" w:cs="楷体_GB2312"/>
          <w:b/>
          <w:bCs/>
          <w:i w:val="0"/>
          <w:iCs w:val="0"/>
          <w:caps w:val="0"/>
          <w:color w:val="505050"/>
          <w:spacing w:val="0"/>
          <w:kern w:val="0"/>
          <w:sz w:val="32"/>
          <w:szCs w:val="32"/>
          <w:u w:val="none"/>
          <w:bdr w:val="none" w:color="auto" w:sz="0" w:space="0"/>
          <w:shd w:val="clear" w:fill="FFFFFF"/>
          <w:vertAlign w:val="baseline"/>
          <w:lang w:val="en-US" w:eastAsia="zh-CN" w:bidi="ar"/>
        </w:rPr>
        <w:t>（六）除治作业组：</w:t>
      </w:r>
      <w:r>
        <w:rPr>
          <w:rFonts w:hint="default" w:ascii="楷体_GB2312" w:hAnsi="Calibri" w:eastAsia="楷体_GB2312" w:cs="楷体_GB2312"/>
          <w:i w:val="0"/>
          <w:iCs w:val="0"/>
          <w:caps w:val="0"/>
          <w:color w:val="505050"/>
          <w:spacing w:val="0"/>
          <w:kern w:val="0"/>
          <w:sz w:val="32"/>
          <w:szCs w:val="32"/>
          <w:u w:val="none"/>
          <w:bdr w:val="none" w:color="auto" w:sz="0" w:space="0"/>
          <w:shd w:val="clear" w:fill="FFFFFF"/>
          <w:vertAlign w:val="baseline"/>
          <w:lang w:val="en-US" w:eastAsia="zh-CN" w:bidi="ar"/>
        </w:rPr>
        <w:t>由大祥区自然资源局主任科员尹凌寒担任组长。</w:t>
      </w:r>
      <w:r>
        <w:rPr>
          <w:rFonts w:hint="default" w:ascii="仿宋_GB2312" w:hAnsi="Calibri" w:eastAsia="仿宋_GB2312" w:cs="仿宋_GB2312"/>
          <w:i w:val="0"/>
          <w:iCs w:val="0"/>
          <w:caps w:val="0"/>
          <w:color w:val="505050"/>
          <w:spacing w:val="0"/>
          <w:kern w:val="0"/>
          <w:sz w:val="32"/>
          <w:szCs w:val="32"/>
          <w:u w:val="none"/>
          <w:bdr w:val="none" w:color="auto" w:sz="0" w:space="0"/>
          <w:shd w:val="clear" w:fill="FFFFFF"/>
          <w:vertAlign w:val="baseline"/>
          <w:lang w:val="en-US" w:eastAsia="zh-CN" w:bidi="ar"/>
        </w:rPr>
        <w:t>负责枯死松木的采伐、伐桩除害处理、疫木和采伐剩余物销毁及树立警示牌等工作，实施旁站式监督。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textAlignment w:val="baseline"/>
        <w:rPr>
          <w:rFonts w:hint="default" w:ascii="Calibri" w:hAnsi="Calibri" w:cs="Calibri"/>
          <w:i w:val="0"/>
          <w:iCs w:val="0"/>
          <w:caps w:val="0"/>
          <w:color w:val="505050"/>
          <w:spacing w:val="0"/>
          <w:sz w:val="21"/>
          <w:szCs w:val="21"/>
          <w:u w:val="none"/>
        </w:rPr>
      </w:pPr>
      <w:r>
        <w:rPr>
          <w:rFonts w:hint="default" w:ascii="黑体" w:hAnsi="宋体" w:eastAsia="黑体" w:cs="黑体"/>
          <w:i w:val="0"/>
          <w:iCs w:val="0"/>
          <w:caps w:val="0"/>
          <w:color w:val="505050"/>
          <w:spacing w:val="0"/>
          <w:kern w:val="0"/>
          <w:sz w:val="32"/>
          <w:szCs w:val="32"/>
          <w:u w:val="none"/>
          <w:bdr w:val="none" w:color="auto" w:sz="0" w:space="0"/>
          <w:shd w:val="clear" w:fill="FFFFFF"/>
          <w:vertAlign w:val="baseline"/>
          <w:lang w:val="en-US" w:eastAsia="zh-CN" w:bidi="ar"/>
        </w:rPr>
        <w:t>八、防治方法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1"/>
        <w:jc w:val="both"/>
        <w:textAlignment w:val="baseline"/>
        <w:rPr>
          <w:rFonts w:hint="default" w:ascii="Calibri" w:hAnsi="Calibri" w:cs="Calibri"/>
          <w:i w:val="0"/>
          <w:iCs w:val="0"/>
          <w:caps w:val="0"/>
          <w:color w:val="505050"/>
          <w:spacing w:val="0"/>
          <w:sz w:val="21"/>
          <w:szCs w:val="21"/>
          <w:u w:val="none"/>
        </w:rPr>
      </w:pPr>
      <w:r>
        <w:rPr>
          <w:rFonts w:hint="default" w:ascii="楷体_GB2312" w:hAnsi="Calibri" w:eastAsia="楷体_GB2312" w:cs="楷体_GB2312"/>
          <w:b/>
          <w:bCs/>
          <w:i w:val="0"/>
          <w:iCs w:val="0"/>
          <w:caps w:val="0"/>
          <w:color w:val="505050"/>
          <w:spacing w:val="0"/>
          <w:kern w:val="0"/>
          <w:sz w:val="32"/>
          <w:szCs w:val="32"/>
          <w:u w:val="none"/>
          <w:bdr w:val="none" w:color="auto" w:sz="0" w:space="0"/>
          <w:shd w:val="clear" w:fill="FFFFFF"/>
          <w:vertAlign w:val="baseline"/>
          <w:lang w:val="en-US" w:eastAsia="zh-CN" w:bidi="ar"/>
        </w:rPr>
        <w:t>（一）清理枯死松木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textAlignment w:val="baseline"/>
        <w:rPr>
          <w:rFonts w:hint="default" w:ascii="Calibri" w:hAnsi="Calibri" w:cs="Calibri"/>
          <w:i w:val="0"/>
          <w:iCs w:val="0"/>
          <w:caps w:val="0"/>
          <w:color w:val="505050"/>
          <w:spacing w:val="0"/>
          <w:sz w:val="21"/>
          <w:szCs w:val="21"/>
          <w:u w:val="none"/>
        </w:rPr>
      </w:pPr>
      <w:r>
        <w:rPr>
          <w:rFonts w:hint="default" w:ascii="仿宋_GB2312" w:hAnsi="Calibri" w:eastAsia="仿宋_GB2312" w:cs="仿宋_GB2312"/>
          <w:i w:val="0"/>
          <w:iCs w:val="0"/>
          <w:caps w:val="0"/>
          <w:color w:val="505050"/>
          <w:spacing w:val="0"/>
          <w:kern w:val="0"/>
          <w:sz w:val="32"/>
          <w:szCs w:val="32"/>
          <w:u w:val="none"/>
          <w:bdr w:val="none" w:color="auto" w:sz="0" w:space="0"/>
          <w:shd w:val="clear" w:fill="FFFFFF"/>
          <w:vertAlign w:val="baseline"/>
          <w:lang w:val="en-US" w:eastAsia="zh-CN" w:bidi="ar"/>
        </w:rPr>
        <w:t>1、组建专业除治队伍。组建2个除治专业小组，每个小组五人，其中油锯手一名。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textAlignment w:val="baseline"/>
        <w:rPr>
          <w:rFonts w:hint="default" w:ascii="Calibri" w:hAnsi="Calibri" w:cs="Calibri"/>
          <w:i w:val="0"/>
          <w:iCs w:val="0"/>
          <w:caps w:val="0"/>
          <w:color w:val="505050"/>
          <w:spacing w:val="0"/>
          <w:sz w:val="21"/>
          <w:szCs w:val="21"/>
          <w:u w:val="none"/>
        </w:rPr>
      </w:pPr>
      <w:r>
        <w:rPr>
          <w:rFonts w:hint="default" w:ascii="仿宋_GB2312" w:hAnsi="Calibri" w:eastAsia="仿宋_GB2312" w:cs="仿宋_GB2312"/>
          <w:i w:val="0"/>
          <w:iCs w:val="0"/>
          <w:caps w:val="0"/>
          <w:color w:val="505050"/>
          <w:spacing w:val="0"/>
          <w:kern w:val="0"/>
          <w:sz w:val="32"/>
          <w:szCs w:val="32"/>
          <w:u w:val="none"/>
          <w:bdr w:val="none" w:color="auto" w:sz="0" w:space="0"/>
          <w:shd w:val="clear" w:fill="FFFFFF"/>
          <w:vertAlign w:val="baseline"/>
          <w:lang w:val="en-US" w:eastAsia="zh-CN" w:bidi="ar"/>
        </w:rPr>
        <w:t>2、依次清理枯死松木。采伐清理作业时，对枯死松木做好编号登记清除，</w:t>
      </w:r>
      <w:r>
        <w:rPr>
          <w:rFonts w:hint="default" w:ascii="仿宋_GB2312" w:hAnsi="Calibri" w:eastAsia="仿宋_GB2312" w:cs="仿宋_GB2312"/>
          <w:b/>
          <w:bCs/>
          <w:i w:val="0"/>
          <w:iCs w:val="0"/>
          <w:caps w:val="0"/>
          <w:color w:val="505050"/>
          <w:spacing w:val="0"/>
          <w:kern w:val="0"/>
          <w:sz w:val="32"/>
          <w:szCs w:val="32"/>
          <w:u w:val="none"/>
          <w:bdr w:val="none" w:color="auto" w:sz="0" w:space="0"/>
          <w:shd w:val="clear" w:fill="FFFFFF"/>
          <w:vertAlign w:val="baseline"/>
          <w:lang w:val="en-US" w:eastAsia="zh-CN" w:bidi="ar"/>
        </w:rPr>
        <w:t>枯死松木清除技术要求与标准：</w:t>
      </w:r>
      <w:r>
        <w:rPr>
          <w:rFonts w:hint="default" w:ascii="仿宋_GB2312" w:hAnsi="Calibri" w:eastAsia="仿宋_GB2312" w:cs="仿宋_GB2312"/>
          <w:i w:val="0"/>
          <w:iCs w:val="0"/>
          <w:caps w:val="0"/>
          <w:color w:val="505050"/>
          <w:spacing w:val="0"/>
          <w:kern w:val="0"/>
          <w:sz w:val="32"/>
          <w:szCs w:val="32"/>
          <w:u w:val="none"/>
          <w:bdr w:val="none" w:color="auto" w:sz="0" w:space="0"/>
          <w:shd w:val="clear" w:fill="FFFFFF"/>
          <w:vertAlign w:val="baseline"/>
          <w:lang w:val="en-US" w:eastAsia="zh-CN" w:bidi="ar"/>
        </w:rPr>
        <w:t>（一）</w:t>
      </w:r>
      <w:r>
        <w:rPr>
          <w:rFonts w:hint="default" w:ascii="仿宋_GB2312" w:hAnsi="Calibri" w:eastAsia="仿宋_GB2312" w:cs="仿宋_GB2312"/>
          <w:b/>
          <w:bCs/>
          <w:i w:val="0"/>
          <w:iCs w:val="0"/>
          <w:caps w:val="0"/>
          <w:color w:val="505050"/>
          <w:spacing w:val="0"/>
          <w:kern w:val="0"/>
          <w:sz w:val="32"/>
          <w:szCs w:val="32"/>
          <w:u w:val="none"/>
          <w:bdr w:val="none" w:color="auto" w:sz="0" w:space="0"/>
          <w:shd w:val="clear" w:fill="FFFFFF"/>
          <w:vertAlign w:val="baseline"/>
          <w:lang w:val="en-US" w:eastAsia="zh-CN" w:bidi="ar"/>
        </w:rPr>
        <w:t>“一查”</w:t>
      </w:r>
      <w:r>
        <w:rPr>
          <w:rFonts w:hint="default" w:ascii="仿宋_GB2312" w:hAnsi="Calibri" w:eastAsia="仿宋_GB2312" w:cs="仿宋_GB2312"/>
          <w:i w:val="0"/>
          <w:iCs w:val="0"/>
          <w:caps w:val="0"/>
          <w:color w:val="505050"/>
          <w:spacing w:val="0"/>
          <w:kern w:val="0"/>
          <w:sz w:val="32"/>
          <w:szCs w:val="32"/>
          <w:u w:val="none"/>
          <w:bdr w:val="none" w:color="auto" w:sz="0" w:space="0"/>
          <w:shd w:val="clear" w:fill="FFFFFF"/>
          <w:vertAlign w:val="baseline"/>
          <w:lang w:val="en-US" w:eastAsia="zh-CN" w:bidi="ar"/>
        </w:rPr>
        <w:t>，查清枯死松树的数量、地点并认真登记到乡镇、村、组、小班（或小地名），将所有需要采伐的枯死松木编号，依号除治，防止漏伐；（二）</w:t>
      </w:r>
      <w:r>
        <w:rPr>
          <w:rFonts w:hint="default" w:ascii="仿宋_GB2312" w:hAnsi="Calibri" w:eastAsia="仿宋_GB2312" w:cs="仿宋_GB2312"/>
          <w:b/>
          <w:bCs/>
          <w:i w:val="0"/>
          <w:iCs w:val="0"/>
          <w:caps w:val="0"/>
          <w:color w:val="505050"/>
          <w:spacing w:val="0"/>
          <w:kern w:val="0"/>
          <w:sz w:val="32"/>
          <w:szCs w:val="32"/>
          <w:u w:val="none"/>
          <w:bdr w:val="none" w:color="auto" w:sz="0" w:space="0"/>
          <w:shd w:val="clear" w:fill="FFFFFF"/>
          <w:vertAlign w:val="baseline"/>
          <w:lang w:val="en-US" w:eastAsia="zh-CN" w:bidi="ar"/>
        </w:rPr>
        <w:t>“二砍”</w:t>
      </w:r>
      <w:r>
        <w:rPr>
          <w:rFonts w:hint="default" w:ascii="仿宋_GB2312" w:hAnsi="Calibri" w:eastAsia="仿宋_GB2312" w:cs="仿宋_GB2312"/>
          <w:i w:val="0"/>
          <w:iCs w:val="0"/>
          <w:caps w:val="0"/>
          <w:color w:val="505050"/>
          <w:spacing w:val="0"/>
          <w:kern w:val="0"/>
          <w:sz w:val="32"/>
          <w:szCs w:val="32"/>
          <w:u w:val="none"/>
          <w:bdr w:val="none" w:color="auto" w:sz="0" w:space="0"/>
          <w:shd w:val="clear" w:fill="FFFFFF"/>
          <w:vertAlign w:val="baseline"/>
          <w:lang w:val="en-US" w:eastAsia="zh-CN" w:bidi="ar"/>
        </w:rPr>
        <w:t>，即：将枯死松树砍除，树蔸保留不超过5厘米；（三）</w:t>
      </w:r>
      <w:r>
        <w:rPr>
          <w:rFonts w:hint="default" w:ascii="仿宋_GB2312" w:hAnsi="Calibri" w:eastAsia="仿宋_GB2312" w:cs="仿宋_GB2312"/>
          <w:b/>
          <w:bCs/>
          <w:i w:val="0"/>
          <w:iCs w:val="0"/>
          <w:caps w:val="0"/>
          <w:color w:val="505050"/>
          <w:spacing w:val="0"/>
          <w:kern w:val="0"/>
          <w:sz w:val="32"/>
          <w:szCs w:val="32"/>
          <w:u w:val="none"/>
          <w:bdr w:val="none" w:color="auto" w:sz="0" w:space="0"/>
          <w:shd w:val="clear" w:fill="FFFFFF"/>
          <w:vertAlign w:val="baseline"/>
          <w:lang w:val="en-US" w:eastAsia="zh-CN" w:bidi="ar"/>
        </w:rPr>
        <w:t>“三清”</w:t>
      </w:r>
      <w:r>
        <w:rPr>
          <w:rFonts w:hint="default" w:ascii="仿宋_GB2312" w:hAnsi="Calibri" w:eastAsia="仿宋_GB2312" w:cs="仿宋_GB2312"/>
          <w:i w:val="0"/>
          <w:iCs w:val="0"/>
          <w:caps w:val="0"/>
          <w:color w:val="505050"/>
          <w:spacing w:val="0"/>
          <w:kern w:val="0"/>
          <w:sz w:val="32"/>
          <w:szCs w:val="32"/>
          <w:u w:val="none"/>
          <w:bdr w:val="none" w:color="auto" w:sz="0" w:space="0"/>
          <w:shd w:val="clear" w:fill="FFFFFF"/>
          <w:vertAlign w:val="baseline"/>
          <w:lang w:val="en-US" w:eastAsia="zh-CN" w:bidi="ar"/>
        </w:rPr>
        <w:t>，即：将砍伐的枯死松树树干及1厘米以上的枝条全部清理干净就近集中进行除害处理；（四）</w:t>
      </w:r>
      <w:r>
        <w:rPr>
          <w:rFonts w:hint="default" w:ascii="仿宋_GB2312" w:hAnsi="Calibri" w:eastAsia="仿宋_GB2312" w:cs="仿宋_GB2312"/>
          <w:b/>
          <w:bCs/>
          <w:i w:val="0"/>
          <w:iCs w:val="0"/>
          <w:caps w:val="0"/>
          <w:color w:val="505050"/>
          <w:spacing w:val="0"/>
          <w:kern w:val="0"/>
          <w:sz w:val="32"/>
          <w:szCs w:val="32"/>
          <w:u w:val="none"/>
          <w:bdr w:val="none" w:color="auto" w:sz="0" w:space="0"/>
          <w:shd w:val="clear" w:fill="FFFFFF"/>
          <w:vertAlign w:val="baseline"/>
          <w:lang w:val="en-US" w:eastAsia="zh-CN" w:bidi="ar"/>
        </w:rPr>
        <w:t>“四碎/烧”</w:t>
      </w:r>
      <w:r>
        <w:rPr>
          <w:rFonts w:hint="default" w:ascii="仿宋_GB2312" w:hAnsi="Calibri" w:eastAsia="仿宋_GB2312" w:cs="仿宋_GB2312"/>
          <w:i w:val="0"/>
          <w:iCs w:val="0"/>
          <w:caps w:val="0"/>
          <w:color w:val="505050"/>
          <w:spacing w:val="0"/>
          <w:kern w:val="0"/>
          <w:sz w:val="32"/>
          <w:szCs w:val="32"/>
          <w:u w:val="none"/>
          <w:bdr w:val="none" w:color="auto" w:sz="0" w:space="0"/>
          <w:shd w:val="clear" w:fill="FFFFFF"/>
          <w:vertAlign w:val="baseline"/>
          <w:lang w:val="en-US" w:eastAsia="zh-CN" w:bidi="ar"/>
        </w:rPr>
        <w:t>，即：将清理的枯死松木主干及1厘米以上的枝条全部转移至固定场地进行粉碎（削片）处理，处理后的颗粒物最大粒径不超过1cm（削片厚度不超过0.6cm）；不便于下山转运的山场区域，选择安全适宜的地点作为集中焚烧点，做好森林火灾防范措施，做到“火不离人、火灭人走”，并及时清理现场；（五）</w:t>
      </w:r>
      <w:r>
        <w:rPr>
          <w:rFonts w:hint="default" w:ascii="仿宋_GB2312" w:hAnsi="Calibri" w:eastAsia="仿宋_GB2312" w:cs="仿宋_GB2312"/>
          <w:b/>
          <w:bCs/>
          <w:i w:val="0"/>
          <w:iCs w:val="0"/>
          <w:caps w:val="0"/>
          <w:color w:val="505050"/>
          <w:spacing w:val="0"/>
          <w:kern w:val="0"/>
          <w:sz w:val="32"/>
          <w:szCs w:val="32"/>
          <w:u w:val="none"/>
          <w:bdr w:val="none" w:color="auto" w:sz="0" w:space="0"/>
          <w:shd w:val="clear" w:fill="FFFFFF"/>
          <w:vertAlign w:val="baseline"/>
          <w:lang w:val="en-US" w:eastAsia="zh-CN" w:bidi="ar"/>
        </w:rPr>
        <w:t>“五包”</w:t>
      </w:r>
      <w:r>
        <w:rPr>
          <w:rFonts w:hint="default" w:ascii="仿宋_GB2312" w:hAnsi="Calibri" w:eastAsia="仿宋_GB2312" w:cs="仿宋_GB2312"/>
          <w:i w:val="0"/>
          <w:iCs w:val="0"/>
          <w:caps w:val="0"/>
          <w:color w:val="505050"/>
          <w:spacing w:val="0"/>
          <w:kern w:val="0"/>
          <w:sz w:val="32"/>
          <w:szCs w:val="32"/>
          <w:u w:val="none"/>
          <w:bdr w:val="none" w:color="auto" w:sz="0" w:space="0"/>
          <w:shd w:val="clear" w:fill="FFFFFF"/>
          <w:vertAlign w:val="baseline"/>
          <w:lang w:val="en-US" w:eastAsia="zh-CN" w:bidi="ar"/>
        </w:rPr>
        <w:t>，即：在伐桩上施放1-2粒磷化铝（放磷化铝时，施药人需注意安全，配带口罩和手套，以防药物中毒）后用0.8mm厚的整张塑料薄膜全部包住树桩；（六）</w:t>
      </w:r>
      <w:r>
        <w:rPr>
          <w:rFonts w:hint="default" w:ascii="仿宋_GB2312" w:hAnsi="Calibri" w:eastAsia="仿宋_GB2312" w:cs="仿宋_GB2312"/>
          <w:b/>
          <w:bCs/>
          <w:i w:val="0"/>
          <w:iCs w:val="0"/>
          <w:caps w:val="0"/>
          <w:color w:val="505050"/>
          <w:spacing w:val="0"/>
          <w:kern w:val="0"/>
          <w:sz w:val="32"/>
          <w:szCs w:val="32"/>
          <w:u w:val="none"/>
          <w:bdr w:val="none" w:color="auto" w:sz="0" w:space="0"/>
          <w:shd w:val="clear" w:fill="FFFFFF"/>
          <w:vertAlign w:val="baseline"/>
          <w:lang w:val="en-US" w:eastAsia="zh-CN" w:bidi="ar"/>
        </w:rPr>
        <w:t>“六捆”</w:t>
      </w:r>
      <w:r>
        <w:rPr>
          <w:rFonts w:hint="default" w:ascii="仿宋_GB2312" w:hAnsi="Calibri" w:eastAsia="仿宋_GB2312" w:cs="仿宋_GB2312"/>
          <w:i w:val="0"/>
          <w:iCs w:val="0"/>
          <w:caps w:val="0"/>
          <w:color w:val="505050"/>
          <w:spacing w:val="0"/>
          <w:kern w:val="0"/>
          <w:sz w:val="32"/>
          <w:szCs w:val="32"/>
          <w:u w:val="none"/>
          <w:bdr w:val="none" w:color="auto" w:sz="0" w:space="0"/>
          <w:shd w:val="clear" w:fill="FFFFFF"/>
          <w:vertAlign w:val="baseline"/>
          <w:lang w:val="en-US" w:eastAsia="zh-CN" w:bidi="ar"/>
        </w:rPr>
        <w:t>，即：用细绳将整张塑料薄膜捆紧于树蔸；（七）</w:t>
      </w:r>
      <w:r>
        <w:rPr>
          <w:rFonts w:hint="default" w:ascii="仿宋_GB2312" w:hAnsi="Calibri" w:eastAsia="仿宋_GB2312" w:cs="仿宋_GB2312"/>
          <w:b/>
          <w:bCs/>
          <w:i w:val="0"/>
          <w:iCs w:val="0"/>
          <w:caps w:val="0"/>
          <w:color w:val="505050"/>
          <w:spacing w:val="0"/>
          <w:kern w:val="0"/>
          <w:sz w:val="32"/>
          <w:szCs w:val="32"/>
          <w:u w:val="none"/>
          <w:bdr w:val="none" w:color="auto" w:sz="0" w:space="0"/>
          <w:shd w:val="clear" w:fill="FFFFFF"/>
          <w:vertAlign w:val="baseline"/>
          <w:lang w:val="en-US" w:eastAsia="zh-CN" w:bidi="ar"/>
        </w:rPr>
        <w:t>“七埋”</w:t>
      </w:r>
      <w:r>
        <w:rPr>
          <w:rFonts w:hint="default" w:ascii="仿宋_GB2312" w:hAnsi="Calibri" w:eastAsia="仿宋_GB2312" w:cs="仿宋_GB2312"/>
          <w:i w:val="0"/>
          <w:iCs w:val="0"/>
          <w:caps w:val="0"/>
          <w:color w:val="505050"/>
          <w:spacing w:val="0"/>
          <w:kern w:val="0"/>
          <w:sz w:val="32"/>
          <w:szCs w:val="32"/>
          <w:u w:val="none"/>
          <w:bdr w:val="none" w:color="auto" w:sz="0" w:space="0"/>
          <w:shd w:val="clear" w:fill="FFFFFF"/>
          <w:vertAlign w:val="baseline"/>
          <w:lang w:val="en-US" w:eastAsia="zh-CN" w:bidi="ar"/>
        </w:rPr>
        <w:t>，即：在包好塑料的伐桩上埋土30厘米以上；（八）</w:t>
      </w:r>
      <w:r>
        <w:rPr>
          <w:rFonts w:hint="default" w:ascii="仿宋_GB2312" w:hAnsi="Calibri" w:eastAsia="仿宋_GB2312" w:cs="仿宋_GB2312"/>
          <w:b/>
          <w:bCs/>
          <w:i w:val="0"/>
          <w:iCs w:val="0"/>
          <w:caps w:val="0"/>
          <w:color w:val="505050"/>
          <w:spacing w:val="0"/>
          <w:kern w:val="0"/>
          <w:sz w:val="32"/>
          <w:szCs w:val="32"/>
          <w:u w:val="none"/>
          <w:bdr w:val="none" w:color="auto" w:sz="0" w:space="0"/>
          <w:shd w:val="clear" w:fill="FFFFFF"/>
          <w:vertAlign w:val="baseline"/>
          <w:lang w:val="en-US" w:eastAsia="zh-CN" w:bidi="ar"/>
        </w:rPr>
        <w:t>“八标”</w:t>
      </w:r>
      <w:r>
        <w:rPr>
          <w:rFonts w:hint="default" w:ascii="仿宋_GB2312" w:hAnsi="Calibri" w:eastAsia="仿宋_GB2312" w:cs="仿宋_GB2312"/>
          <w:i w:val="0"/>
          <w:iCs w:val="0"/>
          <w:caps w:val="0"/>
          <w:color w:val="505050"/>
          <w:spacing w:val="0"/>
          <w:kern w:val="0"/>
          <w:sz w:val="32"/>
          <w:szCs w:val="32"/>
          <w:u w:val="none"/>
          <w:bdr w:val="none" w:color="auto" w:sz="0" w:space="0"/>
          <w:shd w:val="clear" w:fill="FFFFFF"/>
          <w:vertAlign w:val="baseline"/>
          <w:lang w:val="en-US" w:eastAsia="zh-CN" w:bidi="ar"/>
        </w:rPr>
        <w:t>，即：在熏蒸薄膜土堆上设置带有编号的警示标牌，要注明剧毒标示，防止人为破坏及人畜中毒。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textAlignment w:val="baseline"/>
        <w:rPr>
          <w:rFonts w:hint="default" w:ascii="Calibri" w:hAnsi="Calibri" w:cs="Calibri"/>
          <w:i w:val="0"/>
          <w:iCs w:val="0"/>
          <w:caps w:val="0"/>
          <w:color w:val="505050"/>
          <w:spacing w:val="0"/>
          <w:sz w:val="21"/>
          <w:szCs w:val="21"/>
          <w:u w:val="none"/>
        </w:rPr>
      </w:pPr>
      <w:r>
        <w:rPr>
          <w:rFonts w:hint="default" w:ascii="仿宋_GB2312" w:hAnsi="Calibri" w:eastAsia="仿宋_GB2312" w:cs="仿宋_GB2312"/>
          <w:i w:val="0"/>
          <w:iCs w:val="0"/>
          <w:caps w:val="0"/>
          <w:color w:val="505050"/>
          <w:spacing w:val="0"/>
          <w:kern w:val="0"/>
          <w:sz w:val="32"/>
          <w:szCs w:val="32"/>
          <w:u w:val="none"/>
          <w:bdr w:val="none" w:color="auto" w:sz="0" w:space="0"/>
          <w:shd w:val="clear" w:fill="FFFFFF"/>
          <w:vertAlign w:val="baseline"/>
          <w:lang w:val="en-US" w:eastAsia="zh-CN" w:bidi="ar"/>
        </w:rPr>
        <w:t>每一个小班、每一株枯死松木，都明确除治作业、旁站式监督及技术指导监管人员。旁站式监督人员全程负责对清除的枯死松木GPS定位、标识编号影像拍摄、清除台帐填写、除治质量、疫木监管及建档等工作。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1"/>
        <w:jc w:val="both"/>
        <w:textAlignment w:val="baseline"/>
        <w:rPr>
          <w:rFonts w:hint="default" w:ascii="Calibri" w:hAnsi="Calibri" w:cs="Calibri"/>
          <w:i w:val="0"/>
          <w:iCs w:val="0"/>
          <w:caps w:val="0"/>
          <w:color w:val="505050"/>
          <w:spacing w:val="0"/>
          <w:sz w:val="21"/>
          <w:szCs w:val="21"/>
          <w:u w:val="none"/>
        </w:rPr>
      </w:pPr>
      <w:r>
        <w:rPr>
          <w:rFonts w:hint="default" w:ascii="楷体_GB2312" w:hAnsi="Calibri" w:eastAsia="楷体_GB2312" w:cs="楷体_GB2312"/>
          <w:b/>
          <w:bCs/>
          <w:i w:val="0"/>
          <w:iCs w:val="0"/>
          <w:caps w:val="0"/>
          <w:color w:val="505050"/>
          <w:spacing w:val="0"/>
          <w:kern w:val="0"/>
          <w:sz w:val="32"/>
          <w:szCs w:val="32"/>
          <w:u w:val="none"/>
          <w:bdr w:val="none" w:color="auto" w:sz="0" w:space="0"/>
          <w:shd w:val="clear" w:fill="FFFFFF"/>
          <w:vertAlign w:val="baseline"/>
          <w:lang w:val="en-US" w:eastAsia="zh-CN" w:bidi="ar"/>
        </w:rPr>
        <w:t>（二）防治松褐天牛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textAlignment w:val="baseline"/>
        <w:rPr>
          <w:rFonts w:hint="default" w:ascii="Calibri" w:hAnsi="Calibri" w:cs="Calibri"/>
          <w:i w:val="0"/>
          <w:iCs w:val="0"/>
          <w:caps w:val="0"/>
          <w:color w:val="505050"/>
          <w:spacing w:val="0"/>
          <w:sz w:val="21"/>
          <w:szCs w:val="21"/>
          <w:u w:val="none"/>
        </w:rPr>
      </w:pPr>
      <w:r>
        <w:rPr>
          <w:rFonts w:hint="default" w:ascii="仿宋_GB2312" w:hAnsi="Calibri" w:eastAsia="仿宋_GB2312" w:cs="仿宋_GB2312"/>
          <w:i w:val="0"/>
          <w:iCs w:val="0"/>
          <w:caps w:val="0"/>
          <w:color w:val="505050"/>
          <w:spacing w:val="0"/>
          <w:kern w:val="0"/>
          <w:sz w:val="32"/>
          <w:szCs w:val="32"/>
          <w:u w:val="none"/>
          <w:bdr w:val="none" w:color="auto" w:sz="0" w:space="0"/>
          <w:shd w:val="clear" w:fill="FFFFFF"/>
          <w:vertAlign w:val="baseline"/>
          <w:lang w:val="en-US" w:eastAsia="zh-CN" w:bidi="ar"/>
        </w:rPr>
        <w:t>5月中旬和6月中旬利用无人机分两次喷洒噻虫啉等药物，进行药杀松褐天牛。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1"/>
        <w:jc w:val="both"/>
        <w:textAlignment w:val="baseline"/>
        <w:rPr>
          <w:rFonts w:hint="default" w:ascii="Calibri" w:hAnsi="Calibri" w:cs="Calibri"/>
          <w:i w:val="0"/>
          <w:iCs w:val="0"/>
          <w:caps w:val="0"/>
          <w:color w:val="505050"/>
          <w:spacing w:val="0"/>
          <w:sz w:val="21"/>
          <w:szCs w:val="21"/>
          <w:u w:val="none"/>
        </w:rPr>
      </w:pPr>
      <w:r>
        <w:rPr>
          <w:rFonts w:hint="default" w:ascii="楷体_GB2312" w:hAnsi="Calibri" w:eastAsia="楷体_GB2312" w:cs="楷体_GB2312"/>
          <w:b/>
          <w:bCs/>
          <w:i w:val="0"/>
          <w:iCs w:val="0"/>
          <w:caps w:val="0"/>
          <w:color w:val="505050"/>
          <w:spacing w:val="0"/>
          <w:kern w:val="0"/>
          <w:sz w:val="32"/>
          <w:szCs w:val="32"/>
          <w:u w:val="none"/>
          <w:bdr w:val="none" w:color="auto" w:sz="0" w:space="0"/>
          <w:shd w:val="clear" w:fill="FFFFFF"/>
          <w:vertAlign w:val="baseline"/>
          <w:lang w:val="en-US" w:eastAsia="zh-CN" w:bidi="ar"/>
        </w:rPr>
        <w:t>（三）营林措施防治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textAlignment w:val="baseline"/>
        <w:rPr>
          <w:rFonts w:hint="default" w:ascii="Calibri" w:hAnsi="Calibri" w:cs="Calibri"/>
          <w:i w:val="0"/>
          <w:iCs w:val="0"/>
          <w:caps w:val="0"/>
          <w:color w:val="505050"/>
          <w:spacing w:val="0"/>
          <w:sz w:val="21"/>
          <w:szCs w:val="21"/>
          <w:u w:val="none"/>
        </w:rPr>
      </w:pPr>
      <w:r>
        <w:rPr>
          <w:rFonts w:hint="default" w:ascii="仿宋_GB2312" w:hAnsi="Calibri" w:eastAsia="仿宋_GB2312" w:cs="仿宋_GB2312"/>
          <w:i w:val="0"/>
          <w:iCs w:val="0"/>
          <w:caps w:val="0"/>
          <w:color w:val="505050"/>
          <w:spacing w:val="0"/>
          <w:kern w:val="0"/>
          <w:sz w:val="32"/>
          <w:szCs w:val="32"/>
          <w:u w:val="none"/>
          <w:bdr w:val="none" w:color="auto" w:sz="0" w:space="0"/>
          <w:shd w:val="clear" w:fill="FFFFFF"/>
          <w:vertAlign w:val="baseline"/>
          <w:lang w:val="en-US" w:eastAsia="zh-CN" w:bidi="ar"/>
        </w:rPr>
        <w:t>在除治范围内，有计划、有重点地进行松林改造，更新树种，以乡土树种为主，因地制宜地栽植杉树、樟树、枫香等林木，逐步形成混交林分。同时，采取补植、抚育、封山育林等措施，改变林分结构，提高林分抗虫抗病能力，形成复杂稳定健康的生态系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textAlignment w:val="baseline"/>
        <w:rPr>
          <w:rFonts w:hint="default" w:ascii="Calibri" w:hAnsi="Calibri" w:cs="Calibri"/>
          <w:i w:val="0"/>
          <w:iCs w:val="0"/>
          <w:caps w:val="0"/>
          <w:color w:val="505050"/>
          <w:spacing w:val="0"/>
          <w:sz w:val="21"/>
          <w:szCs w:val="21"/>
          <w:u w:val="none"/>
        </w:rPr>
      </w:pPr>
      <w:r>
        <w:rPr>
          <w:rFonts w:hint="default" w:ascii="黑体" w:hAnsi="宋体" w:eastAsia="黑体" w:cs="黑体"/>
          <w:i w:val="0"/>
          <w:iCs w:val="0"/>
          <w:caps w:val="0"/>
          <w:color w:val="505050"/>
          <w:spacing w:val="0"/>
          <w:kern w:val="0"/>
          <w:sz w:val="32"/>
          <w:szCs w:val="32"/>
          <w:u w:val="none"/>
          <w:bdr w:val="none" w:color="auto" w:sz="0" w:space="0"/>
          <w:shd w:val="clear" w:fill="FFFFFF"/>
          <w:vertAlign w:val="baseline"/>
          <w:lang w:val="en-US" w:eastAsia="zh-CN" w:bidi="ar"/>
        </w:rPr>
        <w:t>九、疫木管理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1"/>
        <w:jc w:val="both"/>
        <w:textAlignment w:val="baseline"/>
        <w:rPr>
          <w:rFonts w:hint="default" w:ascii="Calibri" w:hAnsi="Calibri" w:cs="Calibri"/>
          <w:i w:val="0"/>
          <w:iCs w:val="0"/>
          <w:caps w:val="0"/>
          <w:color w:val="505050"/>
          <w:spacing w:val="0"/>
          <w:sz w:val="21"/>
          <w:szCs w:val="21"/>
          <w:u w:val="none"/>
        </w:rPr>
      </w:pPr>
      <w:r>
        <w:rPr>
          <w:rFonts w:hint="default" w:ascii="楷体_GB2312" w:hAnsi="Calibri" w:eastAsia="楷体_GB2312" w:cs="楷体_GB2312"/>
          <w:b/>
          <w:bCs/>
          <w:i w:val="0"/>
          <w:iCs w:val="0"/>
          <w:caps w:val="0"/>
          <w:color w:val="505050"/>
          <w:spacing w:val="0"/>
          <w:kern w:val="0"/>
          <w:sz w:val="32"/>
          <w:szCs w:val="32"/>
          <w:u w:val="none"/>
          <w:bdr w:val="none" w:color="auto" w:sz="0" w:space="0"/>
          <w:shd w:val="clear" w:fill="FFFFFF"/>
          <w:vertAlign w:val="baseline"/>
          <w:lang w:val="en-US" w:eastAsia="zh-CN" w:bidi="ar"/>
        </w:rPr>
        <w:t>（一）加强采伐管理。</w:t>
      </w:r>
      <w:r>
        <w:rPr>
          <w:rFonts w:hint="default" w:ascii="仿宋_GB2312" w:hAnsi="Calibri" w:eastAsia="仿宋_GB2312" w:cs="仿宋_GB2312"/>
          <w:i w:val="0"/>
          <w:iCs w:val="0"/>
          <w:caps w:val="0"/>
          <w:color w:val="505050"/>
          <w:spacing w:val="0"/>
          <w:kern w:val="0"/>
          <w:sz w:val="32"/>
          <w:szCs w:val="32"/>
          <w:u w:val="none"/>
          <w:bdr w:val="none" w:color="auto" w:sz="0" w:space="0"/>
          <w:shd w:val="clear" w:fill="FFFFFF"/>
          <w:vertAlign w:val="baseline"/>
          <w:lang w:val="en-US" w:eastAsia="zh-CN" w:bidi="ar"/>
        </w:rPr>
        <w:t>按照《松材线虫病疫区和疫木管理办法》规定，疫情发生区内松木除组织专业队统一采伐外，禁止其他任何单位或个人采伐。疫情发生区外的松木原则上停止采伐，因特殊原因需采伐的报省林业局审批。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1"/>
        <w:jc w:val="both"/>
        <w:textAlignment w:val="baseline"/>
        <w:rPr>
          <w:rFonts w:hint="default" w:ascii="Calibri" w:hAnsi="Calibri" w:cs="Calibri"/>
          <w:i w:val="0"/>
          <w:iCs w:val="0"/>
          <w:caps w:val="0"/>
          <w:color w:val="505050"/>
          <w:spacing w:val="0"/>
          <w:sz w:val="21"/>
          <w:szCs w:val="21"/>
          <w:u w:val="none"/>
        </w:rPr>
      </w:pPr>
      <w:r>
        <w:rPr>
          <w:rFonts w:hint="default" w:ascii="楷体_GB2312" w:hAnsi="Calibri" w:eastAsia="楷体_GB2312" w:cs="楷体_GB2312"/>
          <w:b/>
          <w:bCs/>
          <w:i w:val="0"/>
          <w:iCs w:val="0"/>
          <w:caps w:val="0"/>
          <w:color w:val="505050"/>
          <w:spacing w:val="0"/>
          <w:kern w:val="0"/>
          <w:sz w:val="32"/>
          <w:szCs w:val="32"/>
          <w:u w:val="none"/>
          <w:bdr w:val="none" w:color="auto" w:sz="0" w:space="0"/>
          <w:shd w:val="clear" w:fill="FFFFFF"/>
          <w:vertAlign w:val="baseline"/>
          <w:lang w:val="en-US" w:eastAsia="zh-CN" w:bidi="ar"/>
        </w:rPr>
        <w:t>（二）加强流通管理。</w:t>
      </w:r>
      <w:r>
        <w:rPr>
          <w:rFonts w:hint="default" w:ascii="仿宋_GB2312" w:hAnsi="Calibri" w:eastAsia="仿宋_GB2312" w:cs="仿宋_GB2312"/>
          <w:i w:val="0"/>
          <w:iCs w:val="0"/>
          <w:caps w:val="0"/>
          <w:color w:val="505050"/>
          <w:spacing w:val="0"/>
          <w:kern w:val="0"/>
          <w:sz w:val="32"/>
          <w:szCs w:val="32"/>
          <w:u w:val="none"/>
          <w:bdr w:val="none" w:color="auto" w:sz="0" w:space="0"/>
          <w:shd w:val="clear" w:fill="FFFFFF"/>
          <w:vertAlign w:val="baseline"/>
          <w:lang w:val="en-US" w:eastAsia="zh-CN" w:bidi="ar"/>
        </w:rPr>
        <w:t>对疫区及疫区周边木材加工厂，应按有关规定实行关停。其他区域未经批准，任何单位和个人也不得经营加工松木及其制品。要严格依法依规加强木材特别是松木及其制品的流通检查。木材检查站要加大道路运输的巡查力度，严守松木运输源头，严厉打击非法运输行为，严防疫木外流，全面规范松木流通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1"/>
        <w:jc w:val="both"/>
        <w:textAlignment w:val="baseline"/>
        <w:rPr>
          <w:rFonts w:hint="default" w:ascii="Calibri" w:hAnsi="Calibri" w:cs="Calibri"/>
          <w:i w:val="0"/>
          <w:iCs w:val="0"/>
          <w:caps w:val="0"/>
          <w:color w:val="505050"/>
          <w:spacing w:val="0"/>
          <w:sz w:val="21"/>
          <w:szCs w:val="21"/>
          <w:u w:val="none"/>
        </w:rPr>
      </w:pPr>
      <w:r>
        <w:rPr>
          <w:rFonts w:hint="default" w:ascii="楷体_GB2312" w:hAnsi="Calibri" w:eastAsia="楷体_GB2312" w:cs="楷体_GB2312"/>
          <w:b/>
          <w:bCs/>
          <w:i w:val="0"/>
          <w:iCs w:val="0"/>
          <w:caps w:val="0"/>
          <w:color w:val="505050"/>
          <w:spacing w:val="0"/>
          <w:kern w:val="0"/>
          <w:sz w:val="32"/>
          <w:szCs w:val="32"/>
          <w:u w:val="none"/>
          <w:bdr w:val="none" w:color="auto" w:sz="0" w:space="0"/>
          <w:shd w:val="clear" w:fill="FFFFFF"/>
          <w:vertAlign w:val="baseline"/>
          <w:lang w:val="en-US" w:eastAsia="zh-CN" w:bidi="ar"/>
        </w:rPr>
        <w:t>（三）加强检疫管理。</w:t>
      </w:r>
      <w:r>
        <w:rPr>
          <w:rFonts w:hint="default" w:ascii="仿宋_GB2312" w:hAnsi="Calibri" w:eastAsia="仿宋_GB2312" w:cs="仿宋_GB2312"/>
          <w:i w:val="0"/>
          <w:iCs w:val="0"/>
          <w:caps w:val="0"/>
          <w:color w:val="505050"/>
          <w:spacing w:val="0"/>
          <w:kern w:val="0"/>
          <w:sz w:val="32"/>
          <w:szCs w:val="32"/>
          <w:u w:val="none"/>
          <w:bdr w:val="none" w:color="auto" w:sz="0" w:space="0"/>
          <w:shd w:val="clear" w:fill="FFFFFF"/>
          <w:vertAlign w:val="baseline"/>
          <w:lang w:val="en-US" w:eastAsia="zh-CN" w:bidi="ar"/>
        </w:rPr>
        <w:t>建立严格的检疫审批和强制检疫制度。严禁从本地发生区调出松木及其制品，严禁从境外其他疫区调入松木及其制品。电信、电力、广电、移动等单位和个人调入松木及其制品（含包装材料）的，调入前必须向区林业部门行政审核审批机构申报，取得《检疫要求书》，调运时必须随货携带《森林植物检疫证书》，调入后应及时报区农业农村局申请复检。区内暂时停止办理松木调出检疫证及运输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1"/>
        <w:jc w:val="both"/>
        <w:textAlignment w:val="baseline"/>
        <w:rPr>
          <w:rFonts w:hint="default" w:ascii="Calibri" w:hAnsi="Calibri" w:cs="Calibri"/>
          <w:i w:val="0"/>
          <w:iCs w:val="0"/>
          <w:caps w:val="0"/>
          <w:color w:val="505050"/>
          <w:spacing w:val="0"/>
          <w:sz w:val="21"/>
          <w:szCs w:val="21"/>
          <w:u w:val="none"/>
        </w:rPr>
      </w:pPr>
      <w:r>
        <w:rPr>
          <w:rFonts w:hint="default" w:ascii="楷体_GB2312" w:hAnsi="Calibri" w:eastAsia="楷体_GB2312" w:cs="楷体_GB2312"/>
          <w:b/>
          <w:bCs/>
          <w:i w:val="0"/>
          <w:iCs w:val="0"/>
          <w:caps w:val="0"/>
          <w:color w:val="505050"/>
          <w:spacing w:val="0"/>
          <w:kern w:val="0"/>
          <w:sz w:val="32"/>
          <w:szCs w:val="32"/>
          <w:u w:val="none"/>
          <w:bdr w:val="none" w:color="auto" w:sz="0" w:space="0"/>
          <w:shd w:val="clear" w:fill="FFFFFF"/>
          <w:vertAlign w:val="baseline"/>
          <w:lang w:val="en-US" w:eastAsia="zh-CN" w:bidi="ar"/>
        </w:rPr>
        <w:t>（四）实行报告制度。</w:t>
      </w:r>
      <w:r>
        <w:rPr>
          <w:rFonts w:hint="default" w:ascii="仿宋_GB2312" w:hAnsi="Calibri" w:eastAsia="仿宋_GB2312" w:cs="仿宋_GB2312"/>
          <w:i w:val="0"/>
          <w:iCs w:val="0"/>
          <w:caps w:val="0"/>
          <w:color w:val="505050"/>
          <w:spacing w:val="0"/>
          <w:kern w:val="0"/>
          <w:sz w:val="32"/>
          <w:szCs w:val="32"/>
          <w:u w:val="none"/>
          <w:bdr w:val="none" w:color="auto" w:sz="0" w:space="0"/>
          <w:shd w:val="clear" w:fill="FFFFFF"/>
          <w:vertAlign w:val="baseline"/>
          <w:lang w:val="en-US" w:eastAsia="zh-CN" w:bidi="ar"/>
        </w:rPr>
        <w:t>各乡镇（街道）对不明原因枯死的松木应及时向区松材线虫病除治工作指挥部办公室报告，并取样检测。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textAlignment w:val="baseline"/>
        <w:rPr>
          <w:rFonts w:hint="default" w:ascii="Calibri" w:hAnsi="Calibri" w:cs="Calibri"/>
          <w:i w:val="0"/>
          <w:iCs w:val="0"/>
          <w:caps w:val="0"/>
          <w:color w:val="505050"/>
          <w:spacing w:val="0"/>
          <w:sz w:val="21"/>
          <w:szCs w:val="21"/>
          <w:u w:val="none"/>
        </w:rPr>
      </w:pPr>
      <w:r>
        <w:rPr>
          <w:rFonts w:hint="default" w:ascii="黑体" w:hAnsi="宋体" w:eastAsia="黑体" w:cs="黑体"/>
          <w:i w:val="0"/>
          <w:iCs w:val="0"/>
          <w:caps w:val="0"/>
          <w:color w:val="505050"/>
          <w:spacing w:val="0"/>
          <w:kern w:val="0"/>
          <w:sz w:val="32"/>
          <w:szCs w:val="32"/>
          <w:u w:val="none"/>
          <w:bdr w:val="none" w:color="auto" w:sz="0" w:space="0"/>
          <w:shd w:val="clear" w:fill="FFFFFF"/>
          <w:vertAlign w:val="baseline"/>
          <w:lang w:val="en-US" w:eastAsia="zh-CN" w:bidi="ar"/>
        </w:rPr>
        <w:t>十、保障措施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1"/>
        <w:jc w:val="both"/>
        <w:textAlignment w:val="baseline"/>
        <w:rPr>
          <w:rFonts w:hint="default" w:ascii="Calibri" w:hAnsi="Calibri" w:cs="Calibri"/>
          <w:i w:val="0"/>
          <w:iCs w:val="0"/>
          <w:caps w:val="0"/>
          <w:color w:val="505050"/>
          <w:spacing w:val="0"/>
          <w:sz w:val="21"/>
          <w:szCs w:val="21"/>
          <w:u w:val="none"/>
        </w:rPr>
      </w:pPr>
      <w:r>
        <w:rPr>
          <w:rFonts w:hint="default" w:ascii="楷体_GB2312" w:hAnsi="Calibri" w:eastAsia="楷体_GB2312" w:cs="楷体_GB2312"/>
          <w:b/>
          <w:bCs/>
          <w:i w:val="0"/>
          <w:iCs w:val="0"/>
          <w:caps w:val="0"/>
          <w:color w:val="505050"/>
          <w:spacing w:val="0"/>
          <w:kern w:val="0"/>
          <w:sz w:val="32"/>
          <w:szCs w:val="32"/>
          <w:u w:val="none"/>
          <w:bdr w:val="none" w:color="auto" w:sz="0" w:space="0"/>
          <w:shd w:val="clear" w:fill="FFFFFF"/>
          <w:vertAlign w:val="baseline"/>
          <w:lang w:val="en-US" w:eastAsia="zh-CN" w:bidi="ar"/>
        </w:rPr>
        <w:t>（一）明确任务，落实责任。</w:t>
      </w:r>
      <w:r>
        <w:rPr>
          <w:rFonts w:hint="default" w:ascii="仿宋_GB2312" w:hAnsi="Calibri" w:eastAsia="仿宋_GB2312" w:cs="仿宋_GB2312"/>
          <w:i w:val="0"/>
          <w:iCs w:val="0"/>
          <w:caps w:val="0"/>
          <w:color w:val="505050"/>
          <w:spacing w:val="0"/>
          <w:kern w:val="0"/>
          <w:sz w:val="32"/>
          <w:szCs w:val="32"/>
          <w:u w:val="none"/>
          <w:bdr w:val="none" w:color="auto" w:sz="0" w:space="0"/>
          <w:shd w:val="clear" w:fill="FFFFFF"/>
          <w:vertAlign w:val="baseline"/>
          <w:lang w:val="en-US" w:eastAsia="zh-CN" w:bidi="ar"/>
        </w:rPr>
        <w:t>按照属地管辖原则，乡镇（街道）为2022年度松材线虫病除治与监控工作的责任主体，负责本行政区域内松材线虫病的除治与监控工作。乡镇（街道）主要领导为第一责任人，要亲自抓，分管领导为具体责任人，各行政村（社区）支书、主任为直接责任人，具体负责落实《大祥区2022年度松材线虫病除治工作实施方案》的除治措施。区自然资源局要加强对松材线虫病除治工作指挥部成员单位的组织协调及除治作业的技术指导监督，负责向区人民政府和省市林业主管部门及时汇报除治工作开展和进度情况，积极应对工作中出现的新形势、新问题，并加强规范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1"/>
        <w:jc w:val="both"/>
        <w:textAlignment w:val="baseline"/>
        <w:rPr>
          <w:rFonts w:hint="default" w:ascii="Calibri" w:hAnsi="Calibri" w:cs="Calibri"/>
          <w:i w:val="0"/>
          <w:iCs w:val="0"/>
          <w:caps w:val="0"/>
          <w:color w:val="505050"/>
          <w:spacing w:val="0"/>
          <w:sz w:val="21"/>
          <w:szCs w:val="21"/>
          <w:u w:val="none"/>
        </w:rPr>
      </w:pPr>
      <w:r>
        <w:rPr>
          <w:rFonts w:hint="default" w:ascii="楷体_GB2312" w:hAnsi="Calibri" w:eastAsia="楷体_GB2312" w:cs="楷体_GB2312"/>
          <w:b/>
          <w:bCs/>
          <w:i w:val="0"/>
          <w:iCs w:val="0"/>
          <w:caps w:val="0"/>
          <w:color w:val="505050"/>
          <w:spacing w:val="0"/>
          <w:kern w:val="0"/>
          <w:sz w:val="32"/>
          <w:szCs w:val="32"/>
          <w:u w:val="none"/>
          <w:bdr w:val="none" w:color="auto" w:sz="0" w:space="0"/>
          <w:shd w:val="clear" w:fill="FFFFFF"/>
          <w:vertAlign w:val="baseline"/>
          <w:lang w:val="en-US" w:eastAsia="zh-CN" w:bidi="ar"/>
        </w:rPr>
        <w:t>（二）全面监测，认真分析。</w:t>
      </w:r>
      <w:r>
        <w:rPr>
          <w:rFonts w:hint="default" w:ascii="仿宋_GB2312" w:hAnsi="Calibri" w:eastAsia="仿宋_GB2312" w:cs="仿宋_GB2312"/>
          <w:i w:val="0"/>
          <w:iCs w:val="0"/>
          <w:caps w:val="0"/>
          <w:color w:val="505050"/>
          <w:spacing w:val="0"/>
          <w:kern w:val="0"/>
          <w:sz w:val="32"/>
          <w:szCs w:val="32"/>
          <w:u w:val="none"/>
          <w:bdr w:val="none" w:color="auto" w:sz="0" w:space="0"/>
          <w:shd w:val="clear" w:fill="FFFFFF"/>
          <w:vertAlign w:val="baseline"/>
          <w:lang w:val="en-US" w:eastAsia="zh-CN" w:bidi="ar"/>
        </w:rPr>
        <w:t>建立健全区、乡、村三级监测网络体系，村级监测员1村1人以上，监测网络覆盖全区，不留死角。各乡镇（街道）每年要定期开展春、秋季松材线虫病普查，全面摸清不明原因枯死松木发生情况，确保第一时间发现疫情、第一时间实施防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1"/>
        <w:jc w:val="both"/>
        <w:textAlignment w:val="baseline"/>
        <w:rPr>
          <w:rFonts w:hint="default" w:ascii="Calibri" w:hAnsi="Calibri" w:cs="Calibri"/>
          <w:i w:val="0"/>
          <w:iCs w:val="0"/>
          <w:caps w:val="0"/>
          <w:color w:val="505050"/>
          <w:spacing w:val="0"/>
          <w:sz w:val="21"/>
          <w:szCs w:val="21"/>
          <w:u w:val="none"/>
        </w:rPr>
      </w:pPr>
      <w:r>
        <w:rPr>
          <w:rFonts w:hint="default" w:ascii="楷体_GB2312" w:hAnsi="Calibri" w:eastAsia="楷体_GB2312" w:cs="楷体_GB2312"/>
          <w:b/>
          <w:bCs/>
          <w:i w:val="0"/>
          <w:iCs w:val="0"/>
          <w:caps w:val="0"/>
          <w:color w:val="505050"/>
          <w:spacing w:val="0"/>
          <w:kern w:val="0"/>
          <w:sz w:val="32"/>
          <w:szCs w:val="32"/>
          <w:u w:val="none"/>
          <w:bdr w:val="none" w:color="auto" w:sz="0" w:space="0"/>
          <w:shd w:val="clear" w:fill="FFFFFF"/>
          <w:vertAlign w:val="baseline"/>
          <w:lang w:val="en-US" w:eastAsia="zh-CN" w:bidi="ar"/>
        </w:rPr>
        <w:t>（三）建立机制，严格奖惩。</w:t>
      </w:r>
      <w:r>
        <w:rPr>
          <w:rFonts w:hint="default" w:ascii="仿宋_GB2312" w:hAnsi="Calibri" w:eastAsia="仿宋_GB2312" w:cs="仿宋_GB2312"/>
          <w:i w:val="0"/>
          <w:iCs w:val="0"/>
          <w:caps w:val="0"/>
          <w:color w:val="505050"/>
          <w:spacing w:val="0"/>
          <w:kern w:val="0"/>
          <w:sz w:val="32"/>
          <w:szCs w:val="32"/>
          <w:u w:val="none"/>
          <w:bdr w:val="none" w:color="auto" w:sz="0" w:space="0"/>
          <w:shd w:val="clear" w:fill="FFFFFF"/>
          <w:vertAlign w:val="baseline"/>
          <w:lang w:val="en-US" w:eastAsia="zh-CN" w:bidi="ar"/>
        </w:rPr>
        <w:t>对在松材线虫病除治与监控工作中取得显著成绩的单位和个人，予以通报表彰。对领导组织不力、监测不实、隐瞒疫情、贻误防治时机及未能及时完成除治任务造成疫情扩散的，予以通报批评，并限期整改。问题突出的，根据有关作风建设的规定，追究相关部门领导和责任人的责任。情节严重构成犯罪的，由司法机关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both"/>
        <w:textAlignment w:val="baseline"/>
        <w:rPr>
          <w:rFonts w:hint="default" w:ascii="Calibri" w:hAnsi="Calibri" w:cs="Calibri"/>
          <w:i w:val="0"/>
          <w:iCs w:val="0"/>
          <w:caps w:val="0"/>
          <w:color w:val="505050"/>
          <w:spacing w:val="0"/>
          <w:sz w:val="21"/>
          <w:szCs w:val="21"/>
          <w:u w:val="none"/>
        </w:rPr>
      </w:pPr>
      <w:r>
        <w:rPr>
          <w:rFonts w:hint="default" w:ascii="仿宋_GB2312" w:hAnsi="Calibri" w:eastAsia="仿宋_GB2312" w:cs="仿宋_GB2312"/>
          <w:b/>
          <w:bCs/>
          <w:i w:val="0"/>
          <w:iCs w:val="0"/>
          <w:caps w:val="0"/>
          <w:color w:val="505050"/>
          <w:spacing w:val="0"/>
          <w:kern w:val="0"/>
          <w:sz w:val="32"/>
          <w:szCs w:val="32"/>
          <w:u w:val="none"/>
          <w:bdr w:val="none" w:color="auto" w:sz="0" w:space="0"/>
          <w:shd w:val="clear" w:fill="FFFFFF"/>
          <w:vertAlign w:val="baseline"/>
          <w:lang w:val="en-US" w:eastAsia="zh-CN" w:bidi="ar"/>
        </w:rPr>
        <w:t>（四）规范档案，加强管理。</w:t>
      </w:r>
      <w:r>
        <w:rPr>
          <w:rFonts w:hint="default" w:ascii="仿宋_GB2312" w:hAnsi="Calibri" w:eastAsia="仿宋_GB2312" w:cs="仿宋_GB2312"/>
          <w:i w:val="0"/>
          <w:iCs w:val="0"/>
          <w:caps w:val="0"/>
          <w:color w:val="505050"/>
          <w:spacing w:val="0"/>
          <w:kern w:val="0"/>
          <w:sz w:val="32"/>
          <w:szCs w:val="32"/>
          <w:u w:val="none"/>
          <w:bdr w:val="none" w:color="auto" w:sz="0" w:space="0"/>
          <w:shd w:val="clear" w:fill="FFFFFF"/>
          <w:vertAlign w:val="baseline"/>
          <w:lang w:val="en-US" w:eastAsia="zh-CN" w:bidi="ar"/>
        </w:rPr>
        <w:t>档案是人类活动的记录，更是人们认识和把握客观规律的重要依据。借助档案，能够更好的了解过去、把握现在、预见未来。本着“对历史负责，为现实服务，替未来着想”的精神，认真做好松材线虫病预防除治档案规范管理工作，以利松材线虫病预防除治工作后续查证借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textAlignment w:val="baseline"/>
        <w:rPr>
          <w:rFonts w:hint="default" w:ascii="Calibri" w:hAnsi="Calibri" w:cs="Calibri"/>
          <w:i w:val="0"/>
          <w:iCs w:val="0"/>
          <w:caps w:val="0"/>
          <w:color w:val="505050"/>
          <w:spacing w:val="0"/>
          <w:sz w:val="21"/>
          <w:szCs w:val="21"/>
          <w:u w:val="none"/>
        </w:rPr>
      </w:pPr>
      <w:r>
        <w:rPr>
          <w:rFonts w:hint="default" w:ascii="黑体" w:hAnsi="宋体" w:eastAsia="黑体" w:cs="黑体"/>
          <w:i w:val="0"/>
          <w:iCs w:val="0"/>
          <w:caps w:val="0"/>
          <w:color w:val="505050"/>
          <w:spacing w:val="0"/>
          <w:kern w:val="0"/>
          <w:sz w:val="32"/>
          <w:szCs w:val="32"/>
          <w:u w:val="none"/>
          <w:bdr w:val="none" w:color="auto" w:sz="0" w:space="0"/>
          <w:shd w:val="clear" w:fill="FFFFFF"/>
          <w:vertAlign w:val="baseline"/>
          <w:lang w:val="en-US" w:eastAsia="zh-CN" w:bidi="ar"/>
        </w:rPr>
        <w:t>十一、经费保障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textAlignment w:val="baseline"/>
        <w:rPr>
          <w:rFonts w:hint="default" w:ascii="Calibri" w:hAnsi="Calibri" w:cs="Calibri"/>
          <w:i w:val="0"/>
          <w:iCs w:val="0"/>
          <w:caps w:val="0"/>
          <w:color w:val="505050"/>
          <w:spacing w:val="0"/>
          <w:sz w:val="21"/>
          <w:szCs w:val="21"/>
          <w:u w:val="none"/>
        </w:rPr>
      </w:pPr>
      <w:r>
        <w:rPr>
          <w:rFonts w:hint="default" w:ascii="仿宋_GB2312" w:hAnsi="Calibri" w:eastAsia="仿宋_GB2312" w:cs="仿宋_GB2312"/>
          <w:i w:val="0"/>
          <w:iCs w:val="0"/>
          <w:caps w:val="0"/>
          <w:color w:val="505050"/>
          <w:spacing w:val="0"/>
          <w:kern w:val="0"/>
          <w:sz w:val="32"/>
          <w:szCs w:val="32"/>
          <w:u w:val="none"/>
          <w:bdr w:val="none" w:color="auto" w:sz="0" w:space="0"/>
          <w:shd w:val="clear" w:fill="FFFFFF"/>
          <w:vertAlign w:val="baseline"/>
          <w:lang w:val="en-US" w:eastAsia="zh-CN" w:bidi="ar"/>
        </w:rPr>
        <w:t>区财政据实解决一部分，并纳入财政预算，余下不足部分由区自然资源局和雨溪街道负责筹措解决。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textAlignment w:val="baseline"/>
        <w:rPr>
          <w:rFonts w:hint="default" w:ascii="Calibri" w:hAnsi="Calibri" w:cs="Calibri"/>
          <w:i w:val="0"/>
          <w:iCs w:val="0"/>
          <w:caps w:val="0"/>
          <w:color w:val="505050"/>
          <w:spacing w:val="0"/>
          <w:sz w:val="21"/>
          <w:szCs w:val="21"/>
          <w:u w:val="none"/>
        </w:rPr>
      </w:pPr>
      <w:r>
        <w:rPr>
          <w:rFonts w:hint="default" w:ascii="仿宋_GB2312" w:hAnsi="Calibri" w:eastAsia="仿宋_GB2312" w:cs="仿宋_GB2312"/>
          <w:i w:val="0"/>
          <w:iCs w:val="0"/>
          <w:caps w:val="0"/>
          <w:color w:val="505050"/>
          <w:spacing w:val="0"/>
          <w:kern w:val="0"/>
          <w:sz w:val="32"/>
          <w:szCs w:val="32"/>
          <w:u w:val="none"/>
          <w:bdr w:val="none" w:color="auto" w:sz="0" w:space="0"/>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textAlignment w:val="baseline"/>
        <w:rPr>
          <w:rFonts w:hint="default" w:ascii="Calibri" w:hAnsi="Calibri" w:cs="Calibri"/>
          <w:i w:val="0"/>
          <w:iCs w:val="0"/>
          <w:caps w:val="0"/>
          <w:color w:val="505050"/>
          <w:spacing w:val="0"/>
          <w:sz w:val="21"/>
          <w:szCs w:val="21"/>
          <w:u w:val="none"/>
        </w:rPr>
      </w:pPr>
      <w:r>
        <w:rPr>
          <w:rFonts w:hint="default" w:ascii="仿宋_GB2312" w:hAnsi="Calibri" w:eastAsia="仿宋_GB2312" w:cs="仿宋_GB2312"/>
          <w:i w:val="0"/>
          <w:iCs w:val="0"/>
          <w:caps w:val="0"/>
          <w:color w:val="505050"/>
          <w:spacing w:val="0"/>
          <w:kern w:val="0"/>
          <w:sz w:val="32"/>
          <w:szCs w:val="32"/>
          <w:u w:val="none"/>
          <w:bdr w:val="none" w:color="auto" w:sz="0" w:space="0"/>
          <w:shd w:val="clear" w:fill="FFFFFF"/>
          <w:vertAlign w:val="baseline"/>
          <w:lang w:val="en-US" w:eastAsia="zh-CN" w:bidi="ar"/>
        </w:rPr>
        <w:t>附件：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textAlignment w:val="baseline"/>
        <w:rPr>
          <w:rFonts w:hint="default" w:ascii="Calibri" w:hAnsi="Calibri" w:cs="Calibri"/>
          <w:i w:val="0"/>
          <w:iCs w:val="0"/>
          <w:caps w:val="0"/>
          <w:color w:val="505050"/>
          <w:spacing w:val="0"/>
          <w:sz w:val="21"/>
          <w:szCs w:val="21"/>
          <w:u w:val="none"/>
        </w:rPr>
      </w:pPr>
      <w:r>
        <w:rPr>
          <w:rFonts w:hint="default" w:ascii="仿宋_GB2312" w:hAnsi="Calibri" w:eastAsia="仿宋_GB2312" w:cs="仿宋_GB2312"/>
          <w:i w:val="0"/>
          <w:iCs w:val="0"/>
          <w:caps w:val="0"/>
          <w:color w:val="505050"/>
          <w:spacing w:val="0"/>
          <w:kern w:val="0"/>
          <w:sz w:val="32"/>
          <w:szCs w:val="32"/>
          <w:u w:val="none"/>
          <w:bdr w:val="none" w:color="auto" w:sz="0" w:space="0"/>
          <w:shd w:val="clear" w:fill="FFFFFF"/>
          <w:vertAlign w:val="baseline"/>
          <w:lang w:val="en-US" w:eastAsia="zh-CN" w:bidi="ar"/>
        </w:rPr>
        <w:t>1、大祥区2022年度松材线虫病除治工作责任表；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textAlignment w:val="baseline"/>
        <w:rPr>
          <w:rFonts w:hint="default" w:ascii="Calibri" w:hAnsi="Calibri" w:cs="Calibri"/>
          <w:i w:val="0"/>
          <w:iCs w:val="0"/>
          <w:caps w:val="0"/>
          <w:color w:val="505050"/>
          <w:spacing w:val="0"/>
          <w:sz w:val="21"/>
          <w:szCs w:val="21"/>
          <w:u w:val="none"/>
        </w:rPr>
      </w:pPr>
      <w:r>
        <w:rPr>
          <w:rFonts w:hint="default" w:ascii="仿宋_GB2312" w:hAnsi="Calibri" w:eastAsia="仿宋_GB2312" w:cs="仿宋_GB2312"/>
          <w:i w:val="0"/>
          <w:iCs w:val="0"/>
          <w:caps w:val="0"/>
          <w:color w:val="505050"/>
          <w:spacing w:val="0"/>
          <w:kern w:val="0"/>
          <w:sz w:val="32"/>
          <w:szCs w:val="32"/>
          <w:u w:val="none"/>
          <w:bdr w:val="none" w:color="auto" w:sz="0" w:space="0"/>
          <w:shd w:val="clear" w:fill="FFFFFF"/>
          <w:vertAlign w:val="baseline"/>
          <w:lang w:val="en-US" w:eastAsia="zh-CN" w:bidi="ar"/>
        </w:rPr>
        <w:t>2、大祥区2022年度松材线虫病除治工作经费概算表；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textAlignment w:val="baseline"/>
        <w:rPr>
          <w:rFonts w:hint="default" w:ascii="Calibri" w:hAnsi="Calibri" w:cs="Calibri"/>
          <w:i w:val="0"/>
          <w:iCs w:val="0"/>
          <w:caps w:val="0"/>
          <w:color w:val="505050"/>
          <w:spacing w:val="0"/>
          <w:sz w:val="21"/>
          <w:szCs w:val="21"/>
          <w:u w:val="none"/>
        </w:rPr>
      </w:pPr>
      <w:r>
        <w:rPr>
          <w:rFonts w:hint="default" w:ascii="仿宋_GB2312" w:hAnsi="Calibri" w:eastAsia="仿宋_GB2312" w:cs="仿宋_GB2312"/>
          <w:i w:val="0"/>
          <w:iCs w:val="0"/>
          <w:caps w:val="0"/>
          <w:color w:val="505050"/>
          <w:spacing w:val="0"/>
          <w:kern w:val="0"/>
          <w:sz w:val="32"/>
          <w:szCs w:val="32"/>
          <w:u w:val="none"/>
          <w:bdr w:val="none" w:color="auto" w:sz="0" w:space="0"/>
          <w:shd w:val="clear" w:fill="FFFFFF"/>
          <w:vertAlign w:val="baseline"/>
          <w:lang w:val="en-US" w:eastAsia="zh-CN" w:bidi="ar"/>
        </w:rPr>
        <w:t>3、大祥区2022年度松材线虫病除治小班汇总表；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textAlignment w:val="baseline"/>
        <w:rPr>
          <w:rFonts w:hint="default" w:ascii="Calibri" w:hAnsi="Calibri" w:cs="Calibri"/>
          <w:i w:val="0"/>
          <w:iCs w:val="0"/>
          <w:caps w:val="0"/>
          <w:color w:val="505050"/>
          <w:spacing w:val="0"/>
          <w:sz w:val="21"/>
          <w:szCs w:val="21"/>
          <w:u w:val="none"/>
        </w:rPr>
      </w:pPr>
      <w:r>
        <w:rPr>
          <w:rFonts w:hint="default" w:ascii="仿宋_GB2312" w:hAnsi="Calibri" w:eastAsia="仿宋_GB2312" w:cs="仿宋_GB2312"/>
          <w:i w:val="0"/>
          <w:iCs w:val="0"/>
          <w:caps w:val="0"/>
          <w:color w:val="505050"/>
          <w:spacing w:val="0"/>
          <w:kern w:val="0"/>
          <w:sz w:val="32"/>
          <w:szCs w:val="32"/>
          <w:u w:val="none"/>
          <w:bdr w:val="none" w:color="auto" w:sz="0" w:space="0"/>
          <w:shd w:val="clear" w:fill="FFFFFF"/>
          <w:vertAlign w:val="baseline"/>
          <w:lang w:val="en-US" w:eastAsia="zh-CN" w:bidi="ar"/>
        </w:rPr>
        <w:t>4、大祥区松材线虫病枯死松木清除技术要求。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40"/>
        <w:jc w:val="right"/>
        <w:textAlignment w:val="baseline"/>
        <w:rPr>
          <w:rFonts w:hint="default" w:ascii="Calibri" w:hAnsi="Calibri" w:cs="Calibri"/>
          <w:i w:val="0"/>
          <w:iCs w:val="0"/>
          <w:caps w:val="0"/>
          <w:color w:val="505050"/>
          <w:spacing w:val="0"/>
          <w:sz w:val="21"/>
          <w:szCs w:val="21"/>
          <w:u w:val="none"/>
        </w:rPr>
      </w:pPr>
      <w:r>
        <w:rPr>
          <w:rFonts w:hint="default" w:ascii="仿宋_GB2312" w:hAnsi="Calibri" w:eastAsia="仿宋_GB2312" w:cs="仿宋_GB2312"/>
          <w:i w:val="0"/>
          <w:iCs w:val="0"/>
          <w:caps w:val="0"/>
          <w:color w:val="505050"/>
          <w:spacing w:val="0"/>
          <w:kern w:val="0"/>
          <w:sz w:val="32"/>
          <w:szCs w:val="32"/>
          <w:u w:val="none"/>
          <w:bdr w:val="none" w:color="auto" w:sz="0" w:space="0"/>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40"/>
        <w:jc w:val="right"/>
        <w:textAlignment w:val="baseline"/>
        <w:rPr>
          <w:rFonts w:hint="default" w:ascii="Calibri" w:hAnsi="Calibri" w:cs="Calibri"/>
          <w:i w:val="0"/>
          <w:iCs w:val="0"/>
          <w:caps w:val="0"/>
          <w:color w:val="505050"/>
          <w:spacing w:val="0"/>
          <w:sz w:val="21"/>
          <w:szCs w:val="21"/>
          <w:u w:val="none"/>
        </w:rPr>
      </w:pPr>
      <w:r>
        <w:rPr>
          <w:rFonts w:hint="default" w:ascii="仿宋_GB2312" w:hAnsi="Calibri" w:eastAsia="仿宋_GB2312" w:cs="仿宋_GB2312"/>
          <w:i w:val="0"/>
          <w:iCs w:val="0"/>
          <w:caps w:val="0"/>
          <w:color w:val="505050"/>
          <w:spacing w:val="0"/>
          <w:kern w:val="0"/>
          <w:sz w:val="32"/>
          <w:szCs w:val="32"/>
          <w:u w:val="none"/>
          <w:bdr w:val="none" w:color="auto" w:sz="0" w:space="0"/>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40"/>
        <w:jc w:val="right"/>
        <w:textAlignment w:val="baseline"/>
        <w:rPr>
          <w:rFonts w:hint="default" w:ascii="Calibri" w:hAnsi="Calibri" w:cs="Calibri"/>
          <w:i w:val="0"/>
          <w:iCs w:val="0"/>
          <w:caps w:val="0"/>
          <w:color w:val="505050"/>
          <w:spacing w:val="0"/>
          <w:sz w:val="21"/>
          <w:szCs w:val="21"/>
          <w:u w:val="none"/>
        </w:rPr>
      </w:pPr>
      <w:r>
        <w:rPr>
          <w:rFonts w:hint="default" w:ascii="仿宋_GB2312" w:hAnsi="Calibri" w:eastAsia="仿宋_GB2312" w:cs="仿宋_GB2312"/>
          <w:i w:val="0"/>
          <w:iCs w:val="0"/>
          <w:caps w:val="0"/>
          <w:color w:val="505050"/>
          <w:spacing w:val="0"/>
          <w:kern w:val="0"/>
          <w:sz w:val="32"/>
          <w:szCs w:val="32"/>
          <w:u w:val="none"/>
          <w:bdr w:val="none" w:color="auto" w:sz="0" w:space="0"/>
          <w:shd w:val="clear" w:fill="FFFFFF"/>
          <w:vertAlign w:val="baseline"/>
          <w:lang w:val="en-US" w:eastAsia="zh-CN" w:bidi="ar"/>
        </w:rPr>
        <w:t>邵阳市大祥区人民政府办公室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40"/>
        <w:jc w:val="center"/>
        <w:textAlignment w:val="baseline"/>
        <w:rPr>
          <w:rFonts w:hint="default" w:ascii="Calibri" w:hAnsi="Calibri" w:cs="Calibri"/>
          <w:i w:val="0"/>
          <w:iCs w:val="0"/>
          <w:caps w:val="0"/>
          <w:color w:val="505050"/>
          <w:spacing w:val="0"/>
          <w:sz w:val="21"/>
          <w:szCs w:val="21"/>
          <w:u w:val="none"/>
        </w:rPr>
      </w:pPr>
      <w:r>
        <w:rPr>
          <w:rFonts w:hint="default" w:ascii="仿宋_GB2312" w:hAnsi="Calibri" w:eastAsia="仿宋_GB2312" w:cs="仿宋_GB2312"/>
          <w:i w:val="0"/>
          <w:iCs w:val="0"/>
          <w:caps w:val="0"/>
          <w:color w:val="505050"/>
          <w:spacing w:val="0"/>
          <w:kern w:val="0"/>
          <w:sz w:val="32"/>
          <w:szCs w:val="32"/>
          <w:u w:val="none"/>
          <w:bdr w:val="none" w:color="auto" w:sz="0" w:space="0"/>
          <w:shd w:val="clear" w:fill="FFFFFF"/>
          <w:vertAlign w:val="baseline"/>
          <w:lang w:val="en-US" w:eastAsia="zh-CN" w:bidi="ar"/>
        </w:rPr>
        <w:t>                  2022年2月9日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0" w:lineRule="atLeast"/>
        <w:ind w:left="0" w:right="0" w:firstLine="0"/>
        <w:jc w:val="left"/>
        <w:textAlignment w:val="baseline"/>
        <w:rPr>
          <w:rFonts w:hint="default" w:ascii="Calibri" w:hAnsi="Calibri" w:cs="Calibri"/>
          <w:i w:val="0"/>
          <w:iCs w:val="0"/>
          <w:caps w:val="0"/>
          <w:color w:val="505050"/>
          <w:spacing w:val="0"/>
          <w:sz w:val="21"/>
          <w:szCs w:val="21"/>
          <w:u w:val="none"/>
        </w:rPr>
      </w:pPr>
      <w:r>
        <w:rPr>
          <w:rFonts w:hint="default" w:ascii="黑体" w:hAnsi="宋体" w:eastAsia="黑体" w:cs="黑体"/>
          <w:i w:val="0"/>
          <w:iCs w:val="0"/>
          <w:caps w:val="0"/>
          <w:color w:val="505050"/>
          <w:spacing w:val="0"/>
          <w:kern w:val="0"/>
          <w:sz w:val="32"/>
          <w:szCs w:val="32"/>
          <w:u w:val="none"/>
          <w:bdr w:val="none" w:color="auto" w:sz="0" w:space="0"/>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0" w:lineRule="atLeast"/>
        <w:ind w:left="0" w:right="0" w:firstLine="0"/>
        <w:jc w:val="left"/>
        <w:textAlignment w:val="baseline"/>
        <w:rPr>
          <w:rFonts w:hint="default" w:ascii="Calibri" w:hAnsi="Calibri" w:cs="Calibri"/>
          <w:i w:val="0"/>
          <w:iCs w:val="0"/>
          <w:caps w:val="0"/>
          <w:color w:val="505050"/>
          <w:spacing w:val="0"/>
          <w:sz w:val="21"/>
          <w:szCs w:val="21"/>
          <w:u w:val="none"/>
        </w:rPr>
      </w:pPr>
      <w:r>
        <w:rPr>
          <w:rFonts w:hint="default" w:ascii="黑体" w:hAnsi="宋体" w:eastAsia="黑体" w:cs="黑体"/>
          <w:i w:val="0"/>
          <w:iCs w:val="0"/>
          <w:caps w:val="0"/>
          <w:color w:val="505050"/>
          <w:spacing w:val="0"/>
          <w:kern w:val="0"/>
          <w:sz w:val="32"/>
          <w:szCs w:val="32"/>
          <w:u w:val="none"/>
          <w:bdr w:val="none" w:color="auto" w:sz="0" w:space="0"/>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0" w:lineRule="atLeast"/>
        <w:ind w:left="0" w:right="0" w:firstLine="0"/>
        <w:jc w:val="left"/>
        <w:textAlignment w:val="baseline"/>
        <w:rPr>
          <w:rFonts w:hint="default" w:ascii="Calibri" w:hAnsi="Calibri" w:cs="Calibri"/>
          <w:i w:val="0"/>
          <w:iCs w:val="0"/>
          <w:caps w:val="0"/>
          <w:color w:val="505050"/>
          <w:spacing w:val="0"/>
          <w:sz w:val="21"/>
          <w:szCs w:val="21"/>
          <w:u w:val="none"/>
        </w:rPr>
      </w:pPr>
      <w:r>
        <w:rPr>
          <w:rFonts w:hint="default" w:ascii="黑体" w:hAnsi="宋体" w:eastAsia="黑体" w:cs="黑体"/>
          <w:i w:val="0"/>
          <w:iCs w:val="0"/>
          <w:caps w:val="0"/>
          <w:color w:val="505050"/>
          <w:spacing w:val="0"/>
          <w:kern w:val="0"/>
          <w:sz w:val="32"/>
          <w:szCs w:val="32"/>
          <w:u w:val="none"/>
          <w:bdr w:val="none" w:color="auto" w:sz="0" w:space="0"/>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0" w:lineRule="atLeast"/>
        <w:ind w:left="0" w:right="0" w:firstLine="0"/>
        <w:jc w:val="left"/>
        <w:textAlignment w:val="baseline"/>
        <w:rPr>
          <w:rFonts w:hint="default" w:ascii="Calibri" w:hAnsi="Calibri" w:cs="Calibri"/>
          <w:i w:val="0"/>
          <w:iCs w:val="0"/>
          <w:caps w:val="0"/>
          <w:color w:val="505050"/>
          <w:spacing w:val="0"/>
          <w:sz w:val="21"/>
          <w:szCs w:val="21"/>
          <w:u w:val="none"/>
        </w:rPr>
      </w:pPr>
      <w:r>
        <w:rPr>
          <w:rFonts w:hint="default" w:ascii="黑体" w:hAnsi="宋体" w:eastAsia="黑体" w:cs="黑体"/>
          <w:i w:val="0"/>
          <w:iCs w:val="0"/>
          <w:caps w:val="0"/>
          <w:color w:val="505050"/>
          <w:spacing w:val="0"/>
          <w:kern w:val="0"/>
          <w:sz w:val="32"/>
          <w:szCs w:val="32"/>
          <w:u w:val="none"/>
          <w:bdr w:val="none" w:color="auto" w:sz="0" w:space="0"/>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00" w:lineRule="atLeast"/>
        <w:ind w:left="0" w:right="0" w:firstLine="0"/>
        <w:jc w:val="left"/>
        <w:textAlignment w:val="baseline"/>
        <w:rPr>
          <w:rFonts w:hint="default" w:ascii="Calibri" w:hAnsi="Calibri" w:cs="Calibri"/>
          <w:i w:val="0"/>
          <w:iCs w:val="0"/>
          <w:caps w:val="0"/>
          <w:color w:val="505050"/>
          <w:spacing w:val="0"/>
          <w:sz w:val="21"/>
          <w:szCs w:val="21"/>
          <w:u w:val="none"/>
        </w:rPr>
      </w:pPr>
      <w:r>
        <w:rPr>
          <w:rFonts w:hint="default" w:ascii="黑体" w:hAnsi="宋体" w:eastAsia="黑体" w:cs="黑体"/>
          <w:i w:val="0"/>
          <w:iCs w:val="0"/>
          <w:caps w:val="0"/>
          <w:color w:val="505050"/>
          <w:spacing w:val="0"/>
          <w:kern w:val="0"/>
          <w:sz w:val="32"/>
          <w:szCs w:val="32"/>
          <w:u w:val="none"/>
          <w:bdr w:val="none" w:color="auto" w:sz="0" w:space="0"/>
          <w:shd w:val="clear" w:fill="FFFFFF"/>
          <w:vertAlign w:val="baseline"/>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60" w:beforeAutospacing="0" w:after="260" w:afterAutospacing="0" w:line="738" w:lineRule="atLeast"/>
        <w:ind w:left="0" w:right="0" w:firstLine="420"/>
        <w:jc w:val="both"/>
        <w:textAlignment w:val="baseline"/>
        <w:rPr>
          <w:rFonts w:hint="default" w:ascii="Arial" w:hAnsi="Arial" w:cs="Arial"/>
          <w:b w:val="0"/>
          <w:bCs w:val="0"/>
          <w:i w:val="0"/>
          <w:iCs w:val="0"/>
          <w:caps w:val="0"/>
          <w:color w:val="242424"/>
          <w:spacing w:val="0"/>
          <w:sz w:val="32"/>
          <w:szCs w:val="32"/>
          <w:u w:val="none"/>
        </w:rPr>
      </w:pPr>
      <w:r>
        <w:rPr>
          <w:rFonts w:hint="default" w:ascii="黑体" w:hAnsi="宋体" w:eastAsia="黑体" w:cs="黑体"/>
          <w:b/>
          <w:bCs/>
          <w:i w:val="0"/>
          <w:iCs w:val="0"/>
          <w:caps w:val="0"/>
          <w:color w:val="242424"/>
          <w:spacing w:val="0"/>
          <w:sz w:val="32"/>
          <w:szCs w:val="32"/>
          <w:u w:val="none"/>
          <w:bdr w:val="none" w:color="auto" w:sz="0" w:space="0"/>
          <w:shd w:val="clear" w:fill="FFFFFF"/>
          <w:vertAlign w:val="baseline"/>
        </w:rPr>
        <w:t> </w:t>
      </w:r>
    </w:p>
    <w:tbl>
      <w:tblPr>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8522"/>
      </w:tblGrid>
      <w:tr>
        <w:tc>
          <w:tcPr>
            <w:tcW w:w="8522" w:type="dxa"/>
            <w:tcBorders>
              <w:top w:val="single" w:color="auto" w:sz="8" w:space="0"/>
              <w:left w:val="nil"/>
              <w:bottom w:val="single" w:color="auto" w:sz="8" w:space="0"/>
              <w:right w:val="nil"/>
            </w:tcBorders>
            <w:shd w:val="clear" w:color="auto" w:fill="FFFFFF"/>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8"/>
                <w:szCs w:val="28"/>
                <w:u w:val="none"/>
                <w:bdr w:val="none" w:color="auto" w:sz="0" w:space="0"/>
                <w:vertAlign w:val="baseline"/>
                <w:lang w:val="en-US" w:eastAsia="zh-CN" w:bidi="ar"/>
              </w:rPr>
              <w:t>邵阳市大祥区人民政府办公室           202</w:t>
            </w:r>
            <w:r>
              <w:rPr>
                <w:rFonts w:hint="default" w:ascii="仿宋_GB2312" w:hAnsi="宋体" w:eastAsia="仿宋_GB2312" w:cs="仿宋_GB2312"/>
                <w:i w:val="0"/>
                <w:iCs w:val="0"/>
                <w:caps w:val="0"/>
                <w:color w:val="505050"/>
                <w:spacing w:val="0"/>
                <w:kern w:val="0"/>
                <w:sz w:val="28"/>
                <w:szCs w:val="28"/>
                <w:u w:val="none"/>
                <w:bdr w:val="none" w:color="auto" w:sz="0" w:space="0"/>
                <w:vertAlign w:val="baseline"/>
                <w:lang w:val="en-US" w:eastAsia="zh-CN" w:bidi="ar"/>
              </w:rPr>
              <w:t>2</w:t>
            </w:r>
            <w:r>
              <w:rPr>
                <w:rFonts w:hint="default" w:ascii="仿宋_GB2312" w:hAnsi="Calibri" w:eastAsia="仿宋_GB2312" w:cs="仿宋_GB2312"/>
                <w:i w:val="0"/>
                <w:iCs w:val="0"/>
                <w:caps w:val="0"/>
                <w:color w:val="505050"/>
                <w:spacing w:val="0"/>
                <w:kern w:val="0"/>
                <w:sz w:val="28"/>
                <w:szCs w:val="28"/>
                <w:u w:val="none"/>
                <w:bdr w:val="none" w:color="auto" w:sz="0" w:space="0"/>
                <w:vertAlign w:val="baseline"/>
                <w:lang w:val="en-US" w:eastAsia="zh-CN" w:bidi="ar"/>
              </w:rPr>
              <w:t>年2月</w:t>
            </w:r>
            <w:r>
              <w:rPr>
                <w:rFonts w:hint="default" w:ascii="仿宋_GB2312" w:hAnsi="宋体" w:eastAsia="仿宋_GB2312" w:cs="仿宋_GB2312"/>
                <w:i w:val="0"/>
                <w:iCs w:val="0"/>
                <w:caps w:val="0"/>
                <w:color w:val="505050"/>
                <w:spacing w:val="0"/>
                <w:kern w:val="0"/>
                <w:sz w:val="28"/>
                <w:szCs w:val="28"/>
                <w:u w:val="none"/>
                <w:bdr w:val="none" w:color="auto" w:sz="0" w:space="0"/>
                <w:vertAlign w:val="baseline"/>
                <w:lang w:val="en-US" w:eastAsia="zh-CN" w:bidi="ar"/>
              </w:rPr>
              <w:t>9</w:t>
            </w:r>
            <w:r>
              <w:rPr>
                <w:rFonts w:hint="default" w:ascii="仿宋_GB2312" w:hAnsi="Calibri" w:eastAsia="仿宋_GB2312" w:cs="仿宋_GB2312"/>
                <w:i w:val="0"/>
                <w:iCs w:val="0"/>
                <w:caps w:val="0"/>
                <w:color w:val="505050"/>
                <w:spacing w:val="0"/>
                <w:kern w:val="0"/>
                <w:sz w:val="28"/>
                <w:szCs w:val="28"/>
                <w:u w:val="none"/>
                <w:bdr w:val="none" w:color="auto" w:sz="0" w:space="0"/>
                <w:vertAlign w:val="baseline"/>
                <w:lang w:val="en-US" w:eastAsia="zh-CN" w:bidi="ar"/>
              </w:rPr>
              <w:t>日印发</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0" w:lineRule="atLeast"/>
        <w:ind w:left="0" w:right="0" w:firstLine="0"/>
        <w:jc w:val="left"/>
        <w:textAlignment w:val="baseline"/>
        <w:rPr>
          <w:rFonts w:hint="default" w:ascii="Calibri" w:hAnsi="Calibri" w:cs="Calibri"/>
          <w:i w:val="0"/>
          <w:iCs w:val="0"/>
          <w:caps w:val="0"/>
          <w:color w:val="505050"/>
          <w:spacing w:val="0"/>
          <w:sz w:val="21"/>
          <w:szCs w:val="21"/>
          <w:u w:val="none"/>
        </w:rPr>
      </w:pPr>
      <w:r>
        <w:rPr>
          <w:rFonts w:hint="default" w:ascii="黑体" w:hAnsi="宋体" w:eastAsia="黑体" w:cs="黑体"/>
          <w:i w:val="0"/>
          <w:iCs w:val="0"/>
          <w:caps w:val="0"/>
          <w:color w:val="505050"/>
          <w:spacing w:val="0"/>
          <w:kern w:val="0"/>
          <w:sz w:val="32"/>
          <w:szCs w:val="32"/>
          <w:u w:val="none"/>
          <w:bdr w:val="none" w:color="auto" w:sz="0" w:space="0"/>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0"/>
        <w:jc w:val="left"/>
        <w:textAlignment w:val="baseline"/>
        <w:rPr>
          <w:rFonts w:hint="default" w:ascii="Calibri" w:hAnsi="Calibri" w:cs="Calibri"/>
          <w:i w:val="0"/>
          <w:iCs w:val="0"/>
          <w:caps w:val="0"/>
          <w:color w:val="505050"/>
          <w:spacing w:val="0"/>
          <w:sz w:val="21"/>
          <w:szCs w:val="21"/>
          <w:u w:val="none"/>
        </w:rPr>
      </w:pPr>
      <w:r>
        <w:rPr>
          <w:rFonts w:hint="default" w:ascii="黑体" w:hAnsi="宋体" w:eastAsia="黑体" w:cs="黑体"/>
          <w:i w:val="0"/>
          <w:iCs w:val="0"/>
          <w:caps w:val="0"/>
          <w:color w:val="505050"/>
          <w:spacing w:val="0"/>
          <w:kern w:val="0"/>
          <w:sz w:val="32"/>
          <w:szCs w:val="32"/>
          <w:u w:val="none"/>
          <w:bdr w:val="none" w:color="auto" w:sz="0" w:space="0"/>
          <w:shd w:val="clear" w:fill="FFFFFF"/>
          <w:vertAlign w:val="baseline"/>
          <w:lang w:val="en-US" w:eastAsia="zh-CN" w:bidi="ar"/>
        </w:rPr>
        <w:br w:type="textWrapping"/>
      </w:r>
      <w:r>
        <w:rPr>
          <w:rFonts w:hint="default" w:ascii="黑体" w:hAnsi="宋体" w:eastAsia="黑体" w:cs="黑体"/>
          <w:i w:val="0"/>
          <w:iCs w:val="0"/>
          <w:caps w:val="0"/>
          <w:color w:val="505050"/>
          <w:spacing w:val="0"/>
          <w:kern w:val="0"/>
          <w:sz w:val="32"/>
          <w:szCs w:val="32"/>
          <w:u w:val="none"/>
          <w:bdr w:val="none" w:color="auto" w:sz="0" w:space="0"/>
          <w:shd w:val="clear" w:fill="FFFFFF"/>
          <w:vertAlign w:val="baseline"/>
          <w:lang w:val="en-US" w:eastAsia="zh-CN" w:bidi="ar"/>
        </w:rPr>
        <w:t>附件1：</w:t>
      </w:r>
    </w:p>
    <w:tbl>
      <w:tblPr>
        <w:tblW w:w="8759" w:type="dxa"/>
        <w:tblInd w:w="8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1104"/>
        <w:gridCol w:w="1397"/>
        <w:gridCol w:w="1084"/>
        <w:gridCol w:w="1962"/>
        <w:gridCol w:w="3212"/>
      </w:tblGrid>
      <w:tr>
        <w:trPr>
          <w:trHeight w:val="1054" w:hRule="atLeast"/>
        </w:trPr>
        <w:tc>
          <w:tcPr>
            <w:tcW w:w="8759" w:type="dxa"/>
            <w:gridSpan w:val="5"/>
            <w:tcBorders>
              <w:top w:val="nil"/>
              <w:left w:val="nil"/>
              <w:bottom w:val="nil"/>
              <w:right w:val="nil"/>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方正小标宋简体" w:hAnsi="方正小标宋简体" w:eastAsia="方正小标宋简体" w:cs="方正小标宋简体"/>
                <w:i w:val="0"/>
                <w:iCs w:val="0"/>
                <w:caps w:val="0"/>
                <w:color w:val="505050"/>
                <w:spacing w:val="0"/>
                <w:kern w:val="0"/>
                <w:sz w:val="44"/>
                <w:szCs w:val="44"/>
                <w:u w:val="none"/>
                <w:bdr w:val="none" w:color="auto" w:sz="0" w:space="0"/>
                <w:vertAlign w:val="baseline"/>
                <w:lang w:val="en-US" w:eastAsia="zh-CN" w:bidi="ar"/>
              </w:rPr>
              <w:t>大祥区2022年度松材线虫病除治工作责任表</w:t>
            </w:r>
          </w:p>
        </w:tc>
      </w:tr>
      <w:tr>
        <w:trPr>
          <w:trHeight w:val="876" w:hRule="atLeast"/>
        </w:trPr>
        <w:tc>
          <w:tcPr>
            <w:tcW w:w="1104"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0"/>
                <w:szCs w:val="20"/>
                <w:u w:val="none"/>
                <w:bdr w:val="none" w:color="auto" w:sz="0" w:space="0"/>
                <w:vertAlign w:val="baseline"/>
                <w:lang w:val="en-US" w:eastAsia="zh-CN" w:bidi="ar"/>
              </w:rPr>
              <w:t>工作小组</w:t>
            </w:r>
          </w:p>
        </w:tc>
        <w:tc>
          <w:tcPr>
            <w:tcW w:w="1397"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0"/>
                <w:szCs w:val="20"/>
                <w:u w:val="none"/>
                <w:bdr w:val="none" w:color="auto" w:sz="0" w:space="0"/>
                <w:vertAlign w:val="baseline"/>
                <w:lang w:val="en-US" w:eastAsia="zh-CN" w:bidi="ar"/>
              </w:rPr>
              <w:t>组长</w:t>
            </w:r>
          </w:p>
        </w:tc>
        <w:tc>
          <w:tcPr>
            <w:tcW w:w="1084"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0"/>
                <w:szCs w:val="20"/>
                <w:u w:val="none"/>
                <w:bdr w:val="none" w:color="auto" w:sz="0" w:space="0"/>
                <w:vertAlign w:val="baseline"/>
                <w:lang w:val="en-US" w:eastAsia="zh-CN" w:bidi="ar"/>
              </w:rPr>
              <w:t>副组长</w:t>
            </w:r>
          </w:p>
        </w:tc>
        <w:tc>
          <w:tcPr>
            <w:tcW w:w="1962"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0"/>
                <w:szCs w:val="20"/>
                <w:u w:val="none"/>
                <w:bdr w:val="none" w:color="auto" w:sz="0" w:space="0"/>
                <w:vertAlign w:val="baseline"/>
                <w:lang w:val="en-US" w:eastAsia="zh-CN" w:bidi="ar"/>
              </w:rPr>
              <w:t>成员</w:t>
            </w:r>
          </w:p>
        </w:tc>
        <w:tc>
          <w:tcPr>
            <w:tcW w:w="3212"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0"/>
                <w:szCs w:val="20"/>
                <w:u w:val="none"/>
                <w:bdr w:val="none" w:color="auto" w:sz="0" w:space="0"/>
                <w:vertAlign w:val="baseline"/>
                <w:lang w:val="en-US" w:eastAsia="zh-CN" w:bidi="ar"/>
              </w:rPr>
              <w:t>工作责任</w:t>
            </w:r>
          </w:p>
        </w:tc>
      </w:tr>
      <w:tr>
        <w:trPr>
          <w:trHeight w:val="1194" w:hRule="atLeast"/>
        </w:trPr>
        <w:tc>
          <w:tcPr>
            <w:tcW w:w="110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0"/>
                <w:szCs w:val="20"/>
                <w:u w:val="none"/>
                <w:bdr w:val="none" w:color="auto" w:sz="0" w:space="0"/>
                <w:vertAlign w:val="baseline"/>
                <w:lang w:val="en-US" w:eastAsia="zh-CN" w:bidi="ar"/>
              </w:rPr>
              <w:t>督导组</w:t>
            </w:r>
          </w:p>
        </w:tc>
        <w:tc>
          <w:tcPr>
            <w:tcW w:w="139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0"/>
                <w:szCs w:val="20"/>
                <w:u w:val="none"/>
                <w:bdr w:val="none" w:color="auto" w:sz="0" w:space="0"/>
                <w:vertAlign w:val="baseline"/>
                <w:lang w:val="en-US" w:eastAsia="zh-CN" w:bidi="ar"/>
              </w:rPr>
              <w:t>罗杰夫18973921838</w:t>
            </w:r>
          </w:p>
        </w:tc>
        <w:tc>
          <w:tcPr>
            <w:tcW w:w="108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0"/>
                <w:szCs w:val="20"/>
                <w:u w:val="none"/>
                <w:bdr w:val="none" w:color="auto" w:sz="0" w:space="0"/>
                <w:vertAlign w:val="baseline"/>
                <w:lang w:val="en-US" w:eastAsia="zh-CN" w:bidi="ar"/>
              </w:rPr>
              <w:t>肖志勤</w:t>
            </w:r>
          </w:p>
        </w:tc>
        <w:tc>
          <w:tcPr>
            <w:tcW w:w="196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0"/>
                <w:szCs w:val="20"/>
                <w:u w:val="none"/>
                <w:bdr w:val="none" w:color="auto" w:sz="0" w:space="0"/>
                <w:vertAlign w:val="baseline"/>
                <w:lang w:val="en-US" w:eastAsia="zh-CN" w:bidi="ar"/>
              </w:rPr>
              <w:t>区纪检监察1人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0"/>
                <w:szCs w:val="20"/>
                <w:u w:val="none"/>
                <w:bdr w:val="none" w:color="auto" w:sz="0" w:space="0"/>
                <w:vertAlign w:val="baseline"/>
                <w:lang w:val="en-US" w:eastAsia="zh-CN" w:bidi="ar"/>
              </w:rPr>
              <w:t>区委督查室1人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0"/>
                <w:szCs w:val="20"/>
                <w:u w:val="none"/>
                <w:bdr w:val="none" w:color="auto" w:sz="0" w:space="0"/>
                <w:vertAlign w:val="baseline"/>
                <w:lang w:val="en-US" w:eastAsia="zh-CN" w:bidi="ar"/>
              </w:rPr>
              <w:t>李浩</w:t>
            </w:r>
          </w:p>
        </w:tc>
        <w:tc>
          <w:tcPr>
            <w:tcW w:w="321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0"/>
                <w:szCs w:val="20"/>
                <w:u w:val="none"/>
                <w:bdr w:val="none" w:color="auto" w:sz="0" w:space="0"/>
                <w:vertAlign w:val="baseline"/>
                <w:lang w:val="en-US" w:eastAsia="zh-CN" w:bidi="ar"/>
              </w:rPr>
              <w:t>负责督导检查雨溪街道、林业站、各村（社区干部）、除治专业队伍履职和工作开展情况。</w:t>
            </w:r>
          </w:p>
        </w:tc>
      </w:tr>
      <w:tr>
        <w:trPr>
          <w:trHeight w:val="1522" w:hRule="atLeast"/>
        </w:trPr>
        <w:tc>
          <w:tcPr>
            <w:tcW w:w="110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0"/>
                <w:szCs w:val="20"/>
                <w:u w:val="none"/>
                <w:bdr w:val="none" w:color="auto" w:sz="0" w:space="0"/>
                <w:vertAlign w:val="baseline"/>
                <w:lang w:val="en-US" w:eastAsia="zh-CN" w:bidi="ar"/>
              </w:rPr>
              <w:t>综合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0"/>
                <w:szCs w:val="20"/>
                <w:u w:val="none"/>
                <w:bdr w:val="none" w:color="auto" w:sz="0" w:space="0"/>
                <w:vertAlign w:val="baseline"/>
                <w:lang w:val="en-US" w:eastAsia="zh-CN" w:bidi="ar"/>
              </w:rPr>
              <w:t>协调组</w:t>
            </w:r>
          </w:p>
        </w:tc>
        <w:tc>
          <w:tcPr>
            <w:tcW w:w="139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0"/>
                <w:szCs w:val="20"/>
                <w:u w:val="none"/>
                <w:bdr w:val="none" w:color="auto" w:sz="0" w:space="0"/>
                <w:vertAlign w:val="baseline"/>
                <w:lang w:val="en-US" w:eastAsia="zh-CN" w:bidi="ar"/>
              </w:rPr>
              <w:t>李宽宏15526091988</w:t>
            </w:r>
          </w:p>
        </w:tc>
        <w:tc>
          <w:tcPr>
            <w:tcW w:w="108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0"/>
                <w:szCs w:val="20"/>
                <w:u w:val="none"/>
                <w:bdr w:val="none" w:color="auto" w:sz="0" w:space="0"/>
                <w:vertAlign w:val="baseline"/>
                <w:lang w:val="en-US" w:eastAsia="zh-CN" w:bidi="ar"/>
              </w:rPr>
              <w:t>王春龙</w:t>
            </w:r>
          </w:p>
        </w:tc>
        <w:tc>
          <w:tcPr>
            <w:tcW w:w="196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0"/>
                <w:szCs w:val="20"/>
                <w:u w:val="none"/>
                <w:bdr w:val="none" w:color="auto" w:sz="0" w:space="0"/>
                <w:vertAlign w:val="baseline"/>
                <w:lang w:val="en-US" w:eastAsia="zh-CN" w:bidi="ar"/>
              </w:rPr>
              <w:t>雷漫云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0"/>
                <w:szCs w:val="20"/>
                <w:u w:val="none"/>
                <w:bdr w:val="none" w:color="auto" w:sz="0" w:space="0"/>
                <w:vertAlign w:val="baseline"/>
                <w:lang w:val="en-US" w:eastAsia="zh-CN" w:bidi="ar"/>
              </w:rPr>
              <w:t>疫情村支书</w:t>
            </w:r>
          </w:p>
        </w:tc>
        <w:tc>
          <w:tcPr>
            <w:tcW w:w="321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0"/>
                <w:szCs w:val="20"/>
                <w:u w:val="none"/>
                <w:bdr w:val="none" w:color="auto" w:sz="0" w:space="0"/>
                <w:vertAlign w:val="baseline"/>
                <w:lang w:val="en-US" w:eastAsia="zh-CN" w:bidi="ar"/>
              </w:rPr>
              <w:t>负责向市林业主管部门及区委区政府报告工作开展情况、指挥部成员单位工作对接、协调处理各类矛盾纠纷及其他工作。</w:t>
            </w:r>
          </w:p>
        </w:tc>
      </w:tr>
      <w:tr>
        <w:trPr>
          <w:trHeight w:val="1908" w:hRule="atLeast"/>
        </w:trPr>
        <w:tc>
          <w:tcPr>
            <w:tcW w:w="110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0"/>
                <w:szCs w:val="20"/>
                <w:u w:val="none"/>
                <w:bdr w:val="none" w:color="auto" w:sz="0" w:space="0"/>
                <w:vertAlign w:val="baseline"/>
                <w:lang w:val="en-US" w:eastAsia="zh-CN" w:bidi="ar"/>
              </w:rPr>
              <w:t>技术指导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0"/>
                <w:szCs w:val="20"/>
                <w:u w:val="none"/>
                <w:bdr w:val="none" w:color="auto" w:sz="0" w:space="0"/>
                <w:vertAlign w:val="baseline"/>
                <w:lang w:val="en-US" w:eastAsia="zh-CN" w:bidi="ar"/>
              </w:rPr>
              <w:t>监督组</w:t>
            </w:r>
          </w:p>
        </w:tc>
        <w:tc>
          <w:tcPr>
            <w:tcW w:w="139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0"/>
                <w:szCs w:val="20"/>
                <w:u w:val="none"/>
                <w:bdr w:val="none" w:color="auto" w:sz="0" w:space="0"/>
                <w:vertAlign w:val="baseline"/>
                <w:lang w:val="en-US" w:eastAsia="zh-CN" w:bidi="ar"/>
              </w:rPr>
              <w:t>尹凌寒13973970348</w:t>
            </w:r>
          </w:p>
        </w:tc>
        <w:tc>
          <w:tcPr>
            <w:tcW w:w="108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0"/>
                <w:szCs w:val="20"/>
                <w:u w:val="none"/>
                <w:bdr w:val="none" w:color="auto" w:sz="0" w:space="0"/>
                <w:vertAlign w:val="baseline"/>
                <w:lang w:val="en-US" w:eastAsia="zh-CN" w:bidi="ar"/>
              </w:rPr>
              <w:t>朱翎</w:t>
            </w:r>
          </w:p>
        </w:tc>
        <w:tc>
          <w:tcPr>
            <w:tcW w:w="1962" w:type="dxa"/>
            <w:tcBorders>
              <w:top w:val="nil"/>
              <w:left w:val="nil"/>
              <w:bottom w:val="nil"/>
              <w:right w:val="nil"/>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0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0"/>
                <w:szCs w:val="20"/>
                <w:u w:val="none"/>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00"/>
              <w:jc w:val="left"/>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0"/>
                <w:szCs w:val="20"/>
                <w:u w:val="none"/>
                <w:bdr w:val="none" w:color="auto" w:sz="0" w:space="0"/>
                <w:vertAlign w:val="baseline"/>
                <w:lang w:val="en-US" w:eastAsia="zh-CN" w:bidi="ar"/>
              </w:rPr>
              <w:t>市林堪院1名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00"/>
              <w:jc w:val="left"/>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0"/>
                <w:szCs w:val="20"/>
                <w:u w:val="none"/>
                <w:bdr w:val="none" w:color="auto" w:sz="0" w:space="0"/>
                <w:vertAlign w:val="baseline"/>
                <w:lang w:val="en-US" w:eastAsia="zh-CN" w:bidi="ar"/>
              </w:rPr>
              <w:t>市林科所2名</w:t>
            </w:r>
          </w:p>
        </w:tc>
        <w:tc>
          <w:tcPr>
            <w:tcW w:w="321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0"/>
                <w:szCs w:val="20"/>
                <w:u w:val="none"/>
                <w:bdr w:val="none" w:color="auto" w:sz="0" w:space="0"/>
                <w:vertAlign w:val="baseline"/>
                <w:lang w:val="en-US" w:eastAsia="zh-CN" w:bidi="ar"/>
              </w:rPr>
              <w:t>负责制定除治方案、组织技术培训、样本采集鉴定、药品物品器械管理、资料整理归档及其他专业技术性工作，指导监督专业队伍清除枯死木，确定枯死木销毁方式，指定销毁地点。</w:t>
            </w:r>
          </w:p>
        </w:tc>
      </w:tr>
      <w:tr>
        <w:trPr>
          <w:trHeight w:val="1528" w:hRule="atLeast"/>
        </w:trPr>
        <w:tc>
          <w:tcPr>
            <w:tcW w:w="110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0"/>
                <w:szCs w:val="20"/>
                <w:u w:val="none"/>
                <w:bdr w:val="none" w:color="auto" w:sz="0" w:space="0"/>
                <w:vertAlign w:val="baseline"/>
                <w:lang w:val="en-US" w:eastAsia="zh-CN" w:bidi="ar"/>
              </w:rPr>
              <w:t>安全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0"/>
                <w:szCs w:val="20"/>
                <w:u w:val="none"/>
                <w:bdr w:val="none" w:color="auto" w:sz="0" w:space="0"/>
                <w:vertAlign w:val="baseline"/>
                <w:lang w:val="en-US" w:eastAsia="zh-CN" w:bidi="ar"/>
              </w:rPr>
              <w:t>维稳组</w:t>
            </w:r>
          </w:p>
        </w:tc>
        <w:tc>
          <w:tcPr>
            <w:tcW w:w="139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0"/>
                <w:szCs w:val="20"/>
                <w:u w:val="none"/>
                <w:bdr w:val="none" w:color="auto" w:sz="0" w:space="0"/>
                <w:vertAlign w:val="baseline"/>
                <w:lang w:val="en-US" w:eastAsia="zh-CN" w:bidi="ar"/>
              </w:rPr>
              <w:t>杨新满13789175502</w:t>
            </w:r>
          </w:p>
        </w:tc>
        <w:tc>
          <w:tcPr>
            <w:tcW w:w="108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0"/>
                <w:szCs w:val="20"/>
                <w:u w:val="none"/>
                <w:bdr w:val="none" w:color="auto" w:sz="0" w:space="0"/>
                <w:vertAlign w:val="baseline"/>
                <w:lang w:val="en-US" w:eastAsia="zh-CN" w:bidi="ar"/>
              </w:rPr>
              <w:t>徐召平</w:t>
            </w:r>
          </w:p>
        </w:tc>
        <w:tc>
          <w:tcPr>
            <w:tcW w:w="1962"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0"/>
                <w:szCs w:val="20"/>
                <w:u w:val="none"/>
                <w:bdr w:val="none" w:color="auto" w:sz="0" w:space="0"/>
                <w:vertAlign w:val="baseline"/>
                <w:lang w:val="en-US" w:eastAsia="zh-CN" w:bidi="ar"/>
              </w:rPr>
              <w:t>疫情村支书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0"/>
                <w:szCs w:val="20"/>
                <w:u w:val="none"/>
                <w:bdr w:val="none" w:color="auto" w:sz="0" w:space="0"/>
                <w:vertAlign w:val="baseline"/>
                <w:lang w:val="en-US" w:eastAsia="zh-CN" w:bidi="ar"/>
              </w:rPr>
              <w:t>雨溪镇派出所各干警2名</w:t>
            </w:r>
          </w:p>
        </w:tc>
        <w:tc>
          <w:tcPr>
            <w:tcW w:w="321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0"/>
                <w:szCs w:val="20"/>
                <w:u w:val="none"/>
                <w:bdr w:val="none" w:color="auto" w:sz="0" w:space="0"/>
                <w:vertAlign w:val="baseline"/>
                <w:lang w:val="en-US" w:eastAsia="zh-CN" w:bidi="ar"/>
              </w:rPr>
              <w:t>负责做好当地群众工作，及时处理突发性事件，维护疫区的安全稳定，确保除治工作有序开展。</w:t>
            </w:r>
          </w:p>
        </w:tc>
      </w:tr>
      <w:tr>
        <w:trPr>
          <w:trHeight w:val="1645" w:hRule="atLeast"/>
        </w:trPr>
        <w:tc>
          <w:tcPr>
            <w:tcW w:w="1104" w:type="dxa"/>
            <w:tcBorders>
              <w:top w:val="nil"/>
              <w:left w:val="single" w:color="auto" w:sz="8" w:space="0"/>
              <w:bottom w:val="nil"/>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0"/>
                <w:szCs w:val="20"/>
                <w:u w:val="none"/>
                <w:bdr w:val="none" w:color="auto" w:sz="0" w:space="0"/>
                <w:vertAlign w:val="baseline"/>
                <w:lang w:val="en-US" w:eastAsia="zh-CN" w:bidi="ar"/>
              </w:rPr>
              <w:t>后勤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0"/>
                <w:szCs w:val="20"/>
                <w:u w:val="none"/>
                <w:bdr w:val="none" w:color="auto" w:sz="0" w:space="0"/>
                <w:vertAlign w:val="baseline"/>
                <w:lang w:val="en-US" w:eastAsia="zh-CN" w:bidi="ar"/>
              </w:rPr>
              <w:t>保障组</w:t>
            </w:r>
          </w:p>
        </w:tc>
        <w:tc>
          <w:tcPr>
            <w:tcW w:w="1397" w:type="dxa"/>
            <w:tcBorders>
              <w:top w:val="nil"/>
              <w:left w:val="nil"/>
              <w:bottom w:val="nil"/>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0"/>
                <w:szCs w:val="20"/>
                <w:u w:val="none"/>
                <w:bdr w:val="none" w:color="auto" w:sz="0" w:space="0"/>
                <w:vertAlign w:val="baseline"/>
                <w:lang w:val="en-US" w:eastAsia="zh-CN" w:bidi="ar"/>
              </w:rPr>
              <w:t>李万波13517399825</w:t>
            </w:r>
          </w:p>
        </w:tc>
        <w:tc>
          <w:tcPr>
            <w:tcW w:w="1084" w:type="dxa"/>
            <w:tcBorders>
              <w:top w:val="nil"/>
              <w:left w:val="nil"/>
              <w:bottom w:val="nil"/>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0"/>
                <w:szCs w:val="20"/>
                <w:u w:val="none"/>
                <w:bdr w:val="none" w:color="auto" w:sz="0" w:space="0"/>
                <w:vertAlign w:val="baseline"/>
                <w:lang w:val="en-US" w:eastAsia="zh-CN" w:bidi="ar"/>
              </w:rPr>
              <w:t>李浩</w:t>
            </w:r>
          </w:p>
        </w:tc>
        <w:tc>
          <w:tcPr>
            <w:tcW w:w="1962" w:type="dxa"/>
            <w:tcBorders>
              <w:top w:val="nil"/>
              <w:left w:val="nil"/>
              <w:bottom w:val="nil"/>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0"/>
                <w:szCs w:val="20"/>
                <w:u w:val="none"/>
                <w:bdr w:val="none" w:color="auto" w:sz="0" w:space="0"/>
                <w:vertAlign w:val="baseline"/>
                <w:lang w:val="en-US" w:eastAsia="zh-CN" w:bidi="ar"/>
              </w:rPr>
              <w:t>王春龙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0"/>
                <w:szCs w:val="20"/>
                <w:u w:val="none"/>
                <w:bdr w:val="none" w:color="auto" w:sz="0" w:space="0"/>
                <w:vertAlign w:val="baseline"/>
                <w:lang w:val="en-US" w:eastAsia="zh-CN" w:bidi="ar"/>
              </w:rPr>
              <w:t>李智</w:t>
            </w:r>
          </w:p>
        </w:tc>
        <w:tc>
          <w:tcPr>
            <w:tcW w:w="3212" w:type="dxa"/>
            <w:tcBorders>
              <w:top w:val="nil"/>
              <w:left w:val="nil"/>
              <w:bottom w:val="nil"/>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0"/>
                <w:szCs w:val="20"/>
                <w:u w:val="none"/>
                <w:bdr w:val="none" w:color="auto" w:sz="0" w:space="0"/>
                <w:vertAlign w:val="baseline"/>
                <w:lang w:val="en-US" w:eastAsia="zh-CN" w:bidi="ar"/>
              </w:rPr>
              <w:t>负责除治工作的车辆、生活、经费等后勤保障。</w:t>
            </w:r>
          </w:p>
        </w:tc>
      </w:tr>
      <w:tr>
        <w:trPr>
          <w:trHeight w:val="1645" w:hRule="atLeast"/>
        </w:trPr>
        <w:tc>
          <w:tcPr>
            <w:tcW w:w="110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0"/>
                <w:szCs w:val="20"/>
                <w:u w:val="none"/>
                <w:bdr w:val="none" w:color="auto" w:sz="0" w:space="0"/>
                <w:vertAlign w:val="baseline"/>
                <w:lang w:val="en-US" w:eastAsia="zh-CN" w:bidi="ar"/>
              </w:rPr>
              <w:t>除治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0"/>
                <w:szCs w:val="20"/>
                <w:u w:val="none"/>
                <w:bdr w:val="none" w:color="auto" w:sz="0" w:space="0"/>
                <w:vertAlign w:val="baseline"/>
                <w:lang w:val="en-US" w:eastAsia="zh-CN" w:bidi="ar"/>
              </w:rPr>
              <w:t>作业组</w:t>
            </w:r>
          </w:p>
        </w:tc>
        <w:tc>
          <w:tcPr>
            <w:tcW w:w="139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0"/>
                <w:szCs w:val="20"/>
                <w:u w:val="none"/>
                <w:bdr w:val="none" w:color="auto" w:sz="0" w:space="0"/>
                <w:vertAlign w:val="baseline"/>
                <w:lang w:val="en-US" w:eastAsia="zh-CN" w:bidi="ar"/>
              </w:rPr>
              <w:t>李宽宏18152875797</w:t>
            </w:r>
          </w:p>
        </w:tc>
        <w:tc>
          <w:tcPr>
            <w:tcW w:w="108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0"/>
                <w:szCs w:val="20"/>
                <w:u w:val="none"/>
                <w:bdr w:val="none" w:color="auto" w:sz="0" w:space="0"/>
                <w:vertAlign w:val="baseline"/>
                <w:lang w:val="en-US" w:eastAsia="zh-CN" w:bidi="ar"/>
              </w:rPr>
              <w:t>徐召平</w:t>
            </w:r>
          </w:p>
        </w:tc>
        <w:tc>
          <w:tcPr>
            <w:tcW w:w="196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0"/>
                <w:szCs w:val="20"/>
                <w:u w:val="none"/>
                <w:bdr w:val="none" w:color="auto" w:sz="0" w:space="0"/>
                <w:vertAlign w:val="baseline"/>
                <w:lang w:val="en-US" w:eastAsia="zh-CN" w:bidi="ar"/>
              </w:rPr>
              <w:t>街道各驻村干部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0"/>
                <w:szCs w:val="20"/>
                <w:u w:val="none"/>
                <w:bdr w:val="none" w:color="auto" w:sz="0" w:space="0"/>
                <w:vertAlign w:val="baseline"/>
                <w:lang w:val="en-US" w:eastAsia="zh-CN" w:bidi="ar"/>
              </w:rPr>
              <w:t>林业站相关人员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0"/>
                <w:szCs w:val="20"/>
                <w:u w:val="none"/>
                <w:bdr w:val="none" w:color="auto" w:sz="0" w:space="0"/>
                <w:vertAlign w:val="baseline"/>
                <w:lang w:val="en-US" w:eastAsia="zh-CN" w:bidi="ar"/>
              </w:rPr>
              <w:t>村级护林员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0"/>
                <w:szCs w:val="20"/>
                <w:u w:val="none"/>
                <w:bdr w:val="none" w:color="auto" w:sz="0" w:space="0"/>
                <w:vertAlign w:val="baseline"/>
                <w:lang w:val="en-US" w:eastAsia="zh-CN" w:bidi="ar"/>
              </w:rPr>
              <w:t>除治作业人员</w:t>
            </w:r>
          </w:p>
        </w:tc>
        <w:tc>
          <w:tcPr>
            <w:tcW w:w="321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0"/>
                <w:szCs w:val="20"/>
                <w:u w:val="none"/>
                <w:bdr w:val="none" w:color="auto" w:sz="0" w:space="0"/>
                <w:vertAlign w:val="baseline"/>
                <w:lang w:val="en-US" w:eastAsia="zh-CN" w:bidi="ar"/>
              </w:rPr>
              <w:t>负责枯死松木的采伐、伐桩除害处理、疫木和采伐剩余物运输、烧毁以及整个除害工作的安全生产。</w:t>
            </w:r>
          </w:p>
        </w:tc>
      </w:tr>
      <w:tr>
        <w:trPr>
          <w:trHeight w:val="1637" w:hRule="atLeast"/>
        </w:trPr>
        <w:tc>
          <w:tcPr>
            <w:tcW w:w="110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0"/>
                <w:szCs w:val="20"/>
                <w:u w:val="none"/>
                <w:bdr w:val="none" w:color="auto" w:sz="0" w:space="0"/>
                <w:vertAlign w:val="baseline"/>
                <w:lang w:val="en-US" w:eastAsia="zh-CN" w:bidi="ar"/>
              </w:rPr>
              <w:t>除治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0"/>
                <w:szCs w:val="20"/>
                <w:u w:val="none"/>
                <w:bdr w:val="none" w:color="auto" w:sz="0" w:space="0"/>
                <w:vertAlign w:val="baseline"/>
                <w:lang w:val="en-US" w:eastAsia="zh-CN" w:bidi="ar"/>
              </w:rPr>
              <w:t>作业组</w:t>
            </w:r>
          </w:p>
        </w:tc>
        <w:tc>
          <w:tcPr>
            <w:tcW w:w="139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0"/>
                <w:szCs w:val="20"/>
                <w:u w:val="none"/>
                <w:bdr w:val="none" w:color="auto" w:sz="0" w:space="0"/>
                <w:vertAlign w:val="baseline"/>
                <w:lang w:val="en-US" w:eastAsia="zh-CN" w:bidi="ar"/>
              </w:rPr>
              <w:t>李宽宏18152875797</w:t>
            </w:r>
          </w:p>
        </w:tc>
        <w:tc>
          <w:tcPr>
            <w:tcW w:w="108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0"/>
                <w:szCs w:val="20"/>
                <w:u w:val="none"/>
                <w:bdr w:val="none" w:color="auto" w:sz="0" w:space="0"/>
                <w:vertAlign w:val="baseline"/>
                <w:lang w:val="en-US" w:eastAsia="zh-CN" w:bidi="ar"/>
              </w:rPr>
              <w:t>徐召平</w:t>
            </w:r>
          </w:p>
        </w:tc>
        <w:tc>
          <w:tcPr>
            <w:tcW w:w="196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0"/>
                <w:szCs w:val="20"/>
                <w:u w:val="none"/>
                <w:bdr w:val="none" w:color="auto" w:sz="0" w:space="0"/>
                <w:vertAlign w:val="baseline"/>
                <w:lang w:val="en-US" w:eastAsia="zh-CN" w:bidi="ar"/>
              </w:rPr>
              <w:t>街道各驻村干部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0"/>
                <w:szCs w:val="20"/>
                <w:u w:val="none"/>
                <w:bdr w:val="none" w:color="auto" w:sz="0" w:space="0"/>
                <w:vertAlign w:val="baseline"/>
                <w:lang w:val="en-US" w:eastAsia="zh-CN" w:bidi="ar"/>
              </w:rPr>
              <w:t>林业站相关人员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0"/>
                <w:szCs w:val="20"/>
                <w:u w:val="none"/>
                <w:bdr w:val="none" w:color="auto" w:sz="0" w:space="0"/>
                <w:vertAlign w:val="baseline"/>
                <w:lang w:val="en-US" w:eastAsia="zh-CN" w:bidi="ar"/>
              </w:rPr>
              <w:t>村级护林员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0"/>
                <w:szCs w:val="20"/>
                <w:u w:val="none"/>
                <w:bdr w:val="none" w:color="auto" w:sz="0" w:space="0"/>
                <w:vertAlign w:val="baseline"/>
                <w:lang w:val="en-US" w:eastAsia="zh-CN" w:bidi="ar"/>
              </w:rPr>
              <w:t>除治作业人员</w:t>
            </w:r>
          </w:p>
        </w:tc>
        <w:tc>
          <w:tcPr>
            <w:tcW w:w="321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0"/>
                <w:szCs w:val="20"/>
                <w:u w:val="none"/>
                <w:bdr w:val="none" w:color="auto" w:sz="0" w:space="0"/>
                <w:vertAlign w:val="baseline"/>
                <w:lang w:val="en-US" w:eastAsia="zh-CN" w:bidi="ar"/>
              </w:rPr>
              <w:t>负责枯死松木的采伐、伐桩除害处理、疫木和采伐剩余物运输、烧毁以及整个除害工作的安全生产。</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default" w:ascii="Calibri" w:hAnsi="Calibri" w:cs="Calibri"/>
          <w:i w:val="0"/>
          <w:iCs w:val="0"/>
          <w:caps w:val="0"/>
          <w:color w:val="505050"/>
          <w:spacing w:val="0"/>
          <w:sz w:val="21"/>
          <w:szCs w:val="21"/>
          <w:u w:val="none"/>
        </w:rPr>
      </w:pPr>
      <w:r>
        <w:rPr>
          <w:rFonts w:hint="default" w:ascii="黑体" w:hAnsi="宋体" w:eastAsia="黑体" w:cs="黑体"/>
          <w:i w:val="0"/>
          <w:iCs w:val="0"/>
          <w:caps w:val="0"/>
          <w:color w:val="505050"/>
          <w:spacing w:val="0"/>
          <w:kern w:val="0"/>
          <w:sz w:val="32"/>
          <w:szCs w:val="32"/>
          <w:u w:val="none"/>
          <w:bdr w:val="none" w:color="auto" w:sz="0" w:space="0"/>
          <w:shd w:val="clear" w:fill="FFFFFF"/>
          <w:vertAlign w:val="baseline"/>
          <w:lang w:val="en-US" w:eastAsia="zh-CN" w:bidi="ar"/>
        </w:rPr>
        <w:br w:type="textWrapping"/>
      </w:r>
      <w:r>
        <w:rPr>
          <w:rFonts w:hint="default" w:ascii="黑体" w:hAnsi="宋体" w:eastAsia="黑体" w:cs="黑体"/>
          <w:i w:val="0"/>
          <w:iCs w:val="0"/>
          <w:caps w:val="0"/>
          <w:color w:val="505050"/>
          <w:spacing w:val="0"/>
          <w:kern w:val="0"/>
          <w:sz w:val="32"/>
          <w:szCs w:val="32"/>
          <w:u w:val="none"/>
          <w:bdr w:val="none" w:color="auto" w:sz="0" w:space="0"/>
          <w:shd w:val="clear" w:fill="FFFFFF"/>
          <w:vertAlign w:val="baseline"/>
          <w:lang w:val="en-US" w:eastAsia="zh-CN" w:bidi="ar"/>
        </w:rPr>
        <w:t>附件2：</w:t>
      </w:r>
    </w:p>
    <w:tbl>
      <w:tblPr>
        <w:tblW w:w="87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554"/>
        <w:gridCol w:w="168"/>
        <w:gridCol w:w="3962"/>
        <w:gridCol w:w="718"/>
        <w:gridCol w:w="794"/>
        <w:gridCol w:w="823"/>
        <w:gridCol w:w="1721"/>
      </w:tblGrid>
      <w:tr>
        <w:trPr>
          <w:trHeight w:val="1103" w:hRule="atLeast"/>
        </w:trPr>
        <w:tc>
          <w:tcPr>
            <w:tcW w:w="8740" w:type="dxa"/>
            <w:gridSpan w:val="7"/>
            <w:tcBorders>
              <w:top w:val="nil"/>
              <w:left w:val="nil"/>
              <w:bottom w:val="single" w:color="auto" w:sz="8" w:space="0"/>
              <w:right w:val="nil"/>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方正小标宋简体" w:hAnsi="方正小标宋简体" w:eastAsia="方正小标宋简体" w:cs="方正小标宋简体"/>
                <w:i w:val="0"/>
                <w:iCs w:val="0"/>
                <w:caps w:val="0"/>
                <w:color w:val="505050"/>
                <w:spacing w:val="0"/>
                <w:kern w:val="0"/>
                <w:sz w:val="44"/>
                <w:szCs w:val="44"/>
                <w:u w:val="none"/>
                <w:bdr w:val="none" w:color="auto" w:sz="0" w:space="0"/>
                <w:vertAlign w:val="baseline"/>
                <w:lang w:val="en-US" w:eastAsia="zh-CN" w:bidi="ar"/>
              </w:rPr>
              <w:t>大祥区2022年度松材线虫病除治工作经费概算表</w:t>
            </w:r>
          </w:p>
        </w:tc>
      </w:tr>
      <w:tr>
        <w:trPr>
          <w:trHeight w:val="559" w:hRule="atLeast"/>
        </w:trPr>
        <w:tc>
          <w:tcPr>
            <w:tcW w:w="722" w:type="dxa"/>
            <w:gridSpan w:val="2"/>
            <w:vMerge w:val="restar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序号</w:t>
            </w:r>
          </w:p>
        </w:tc>
        <w:tc>
          <w:tcPr>
            <w:tcW w:w="3962"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项目名称</w:t>
            </w:r>
          </w:p>
        </w:tc>
        <w:tc>
          <w:tcPr>
            <w:tcW w:w="4056" w:type="dxa"/>
            <w:gridSpan w:val="4"/>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预算金额</w:t>
            </w:r>
          </w:p>
        </w:tc>
      </w:tr>
      <w:tr>
        <w:trPr>
          <w:trHeight w:val="816" w:hRule="atLeast"/>
        </w:trPr>
        <w:tc>
          <w:tcPr>
            <w:tcW w:w="722" w:type="dxa"/>
            <w:gridSpan w:val="2"/>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caps w:val="0"/>
                <w:spacing w:val="0"/>
                <w:sz w:val="20"/>
                <w:szCs w:val="20"/>
              </w:rPr>
            </w:pPr>
          </w:p>
        </w:tc>
        <w:tc>
          <w:tcPr>
            <w:tcW w:w="3962"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caps w:val="0"/>
                <w:spacing w:val="0"/>
                <w:sz w:val="20"/>
                <w:szCs w:val="20"/>
              </w:rPr>
            </w:pPr>
          </w:p>
        </w:tc>
        <w:tc>
          <w:tcPr>
            <w:tcW w:w="71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单位</w:t>
            </w:r>
          </w:p>
        </w:tc>
        <w:tc>
          <w:tcPr>
            <w:tcW w:w="79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数量</w:t>
            </w:r>
          </w:p>
        </w:tc>
        <w:tc>
          <w:tcPr>
            <w:tcW w:w="8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单价</w:t>
            </w:r>
          </w:p>
        </w:tc>
        <w:tc>
          <w:tcPr>
            <w:tcW w:w="17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金额（元）</w:t>
            </w:r>
          </w:p>
        </w:tc>
      </w:tr>
      <w:tr>
        <w:trPr>
          <w:trHeight w:val="1057" w:hRule="atLeast"/>
        </w:trPr>
        <w:tc>
          <w:tcPr>
            <w:tcW w:w="4684" w:type="dxa"/>
            <w:gridSpan w:val="3"/>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b/>
                <w:bCs/>
                <w:i w:val="0"/>
                <w:iCs w:val="0"/>
                <w:caps w:val="0"/>
                <w:color w:val="505050"/>
                <w:spacing w:val="0"/>
                <w:kern w:val="0"/>
                <w:sz w:val="24"/>
                <w:szCs w:val="24"/>
                <w:u w:val="none"/>
                <w:bdr w:val="none" w:color="auto" w:sz="0" w:space="0"/>
                <w:vertAlign w:val="baseline"/>
                <w:lang w:val="en-US" w:eastAsia="zh-CN" w:bidi="ar"/>
              </w:rPr>
              <w:t>大祥区合计</w:t>
            </w:r>
          </w:p>
        </w:tc>
        <w:tc>
          <w:tcPr>
            <w:tcW w:w="71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　</w:t>
            </w:r>
          </w:p>
        </w:tc>
        <w:tc>
          <w:tcPr>
            <w:tcW w:w="79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　</w:t>
            </w:r>
          </w:p>
        </w:tc>
        <w:tc>
          <w:tcPr>
            <w:tcW w:w="8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　</w:t>
            </w:r>
          </w:p>
        </w:tc>
        <w:tc>
          <w:tcPr>
            <w:tcW w:w="17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212000</w:t>
            </w:r>
          </w:p>
        </w:tc>
      </w:tr>
      <w:tr>
        <w:trPr>
          <w:trHeight w:val="733" w:hRule="atLeast"/>
        </w:trPr>
        <w:tc>
          <w:tcPr>
            <w:tcW w:w="55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1</w:t>
            </w:r>
          </w:p>
        </w:tc>
        <w:tc>
          <w:tcPr>
            <w:tcW w:w="4130"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样本采集</w:t>
            </w:r>
          </w:p>
        </w:tc>
        <w:tc>
          <w:tcPr>
            <w:tcW w:w="71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个</w:t>
            </w:r>
          </w:p>
        </w:tc>
        <w:tc>
          <w:tcPr>
            <w:tcW w:w="79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10</w:t>
            </w:r>
          </w:p>
        </w:tc>
        <w:tc>
          <w:tcPr>
            <w:tcW w:w="8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50</w:t>
            </w:r>
          </w:p>
        </w:tc>
        <w:tc>
          <w:tcPr>
            <w:tcW w:w="17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500</w:t>
            </w:r>
          </w:p>
        </w:tc>
      </w:tr>
      <w:tr>
        <w:trPr>
          <w:trHeight w:val="733" w:hRule="atLeast"/>
        </w:trPr>
        <w:tc>
          <w:tcPr>
            <w:tcW w:w="55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2</w:t>
            </w:r>
          </w:p>
        </w:tc>
        <w:tc>
          <w:tcPr>
            <w:tcW w:w="4130"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样本检测（包括样品分解）</w:t>
            </w:r>
          </w:p>
        </w:tc>
        <w:tc>
          <w:tcPr>
            <w:tcW w:w="71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个</w:t>
            </w:r>
          </w:p>
        </w:tc>
        <w:tc>
          <w:tcPr>
            <w:tcW w:w="79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10</w:t>
            </w:r>
          </w:p>
        </w:tc>
        <w:tc>
          <w:tcPr>
            <w:tcW w:w="8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50</w:t>
            </w:r>
          </w:p>
        </w:tc>
        <w:tc>
          <w:tcPr>
            <w:tcW w:w="17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500</w:t>
            </w:r>
          </w:p>
        </w:tc>
      </w:tr>
      <w:tr>
        <w:trPr>
          <w:trHeight w:val="733" w:hRule="atLeast"/>
        </w:trPr>
        <w:tc>
          <w:tcPr>
            <w:tcW w:w="55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3</w:t>
            </w:r>
          </w:p>
        </w:tc>
        <w:tc>
          <w:tcPr>
            <w:tcW w:w="4130"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枯死松木砍伐</w:t>
            </w:r>
          </w:p>
        </w:tc>
        <w:tc>
          <w:tcPr>
            <w:tcW w:w="71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株</w:t>
            </w:r>
          </w:p>
        </w:tc>
        <w:tc>
          <w:tcPr>
            <w:tcW w:w="79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586</w:t>
            </w:r>
          </w:p>
        </w:tc>
        <w:tc>
          <w:tcPr>
            <w:tcW w:w="8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211.8</w:t>
            </w:r>
          </w:p>
        </w:tc>
        <w:tc>
          <w:tcPr>
            <w:tcW w:w="17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140630</w:t>
            </w:r>
          </w:p>
        </w:tc>
      </w:tr>
      <w:tr>
        <w:trPr>
          <w:trHeight w:val="733" w:hRule="atLeast"/>
        </w:trPr>
        <w:tc>
          <w:tcPr>
            <w:tcW w:w="55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4</w:t>
            </w:r>
          </w:p>
        </w:tc>
        <w:tc>
          <w:tcPr>
            <w:tcW w:w="4130"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警示牌</w:t>
            </w:r>
          </w:p>
        </w:tc>
        <w:tc>
          <w:tcPr>
            <w:tcW w:w="71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块</w:t>
            </w:r>
          </w:p>
        </w:tc>
        <w:tc>
          <w:tcPr>
            <w:tcW w:w="79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586</w:t>
            </w:r>
          </w:p>
        </w:tc>
        <w:tc>
          <w:tcPr>
            <w:tcW w:w="8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4</w:t>
            </w:r>
          </w:p>
        </w:tc>
        <w:tc>
          <w:tcPr>
            <w:tcW w:w="17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2930</w:t>
            </w:r>
          </w:p>
        </w:tc>
      </w:tr>
      <w:tr>
        <w:trPr>
          <w:trHeight w:val="733" w:hRule="atLeast"/>
        </w:trPr>
        <w:tc>
          <w:tcPr>
            <w:tcW w:w="55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5</w:t>
            </w:r>
          </w:p>
        </w:tc>
        <w:tc>
          <w:tcPr>
            <w:tcW w:w="4130"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薄膜</w:t>
            </w:r>
          </w:p>
        </w:tc>
        <w:tc>
          <w:tcPr>
            <w:tcW w:w="71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块</w:t>
            </w:r>
          </w:p>
        </w:tc>
        <w:tc>
          <w:tcPr>
            <w:tcW w:w="79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586</w:t>
            </w:r>
          </w:p>
        </w:tc>
        <w:tc>
          <w:tcPr>
            <w:tcW w:w="8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3</w:t>
            </w:r>
          </w:p>
        </w:tc>
        <w:tc>
          <w:tcPr>
            <w:tcW w:w="17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1758</w:t>
            </w:r>
          </w:p>
        </w:tc>
      </w:tr>
      <w:tr>
        <w:trPr>
          <w:trHeight w:val="733" w:hRule="atLeast"/>
        </w:trPr>
        <w:tc>
          <w:tcPr>
            <w:tcW w:w="55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6</w:t>
            </w:r>
          </w:p>
        </w:tc>
        <w:tc>
          <w:tcPr>
            <w:tcW w:w="4130"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磷化铝</w:t>
            </w:r>
          </w:p>
        </w:tc>
        <w:tc>
          <w:tcPr>
            <w:tcW w:w="71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株</w:t>
            </w:r>
          </w:p>
        </w:tc>
        <w:tc>
          <w:tcPr>
            <w:tcW w:w="79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586</w:t>
            </w:r>
          </w:p>
        </w:tc>
        <w:tc>
          <w:tcPr>
            <w:tcW w:w="8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2</w:t>
            </w:r>
          </w:p>
        </w:tc>
        <w:tc>
          <w:tcPr>
            <w:tcW w:w="17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1172</w:t>
            </w:r>
          </w:p>
        </w:tc>
      </w:tr>
      <w:tr>
        <w:trPr>
          <w:trHeight w:val="733" w:hRule="atLeast"/>
        </w:trPr>
        <w:tc>
          <w:tcPr>
            <w:tcW w:w="55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7</w:t>
            </w:r>
          </w:p>
        </w:tc>
        <w:tc>
          <w:tcPr>
            <w:tcW w:w="4130"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二维码</w:t>
            </w:r>
          </w:p>
        </w:tc>
        <w:tc>
          <w:tcPr>
            <w:tcW w:w="71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株</w:t>
            </w:r>
          </w:p>
        </w:tc>
        <w:tc>
          <w:tcPr>
            <w:tcW w:w="79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586</w:t>
            </w:r>
          </w:p>
        </w:tc>
        <w:tc>
          <w:tcPr>
            <w:tcW w:w="8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4</w:t>
            </w:r>
          </w:p>
        </w:tc>
        <w:tc>
          <w:tcPr>
            <w:tcW w:w="17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2344</w:t>
            </w:r>
          </w:p>
        </w:tc>
      </w:tr>
      <w:tr>
        <w:trPr>
          <w:trHeight w:val="733" w:hRule="atLeast"/>
        </w:trPr>
        <w:tc>
          <w:tcPr>
            <w:tcW w:w="55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8</w:t>
            </w:r>
          </w:p>
        </w:tc>
        <w:tc>
          <w:tcPr>
            <w:tcW w:w="4130"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焚烧</w:t>
            </w:r>
          </w:p>
        </w:tc>
        <w:tc>
          <w:tcPr>
            <w:tcW w:w="71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株</w:t>
            </w:r>
          </w:p>
        </w:tc>
        <w:tc>
          <w:tcPr>
            <w:tcW w:w="79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586</w:t>
            </w:r>
          </w:p>
        </w:tc>
        <w:tc>
          <w:tcPr>
            <w:tcW w:w="8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20</w:t>
            </w:r>
          </w:p>
        </w:tc>
        <w:tc>
          <w:tcPr>
            <w:tcW w:w="17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11720</w:t>
            </w:r>
          </w:p>
        </w:tc>
      </w:tr>
      <w:tr>
        <w:trPr>
          <w:trHeight w:val="733" w:hRule="atLeast"/>
        </w:trPr>
        <w:tc>
          <w:tcPr>
            <w:tcW w:w="55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9</w:t>
            </w:r>
          </w:p>
        </w:tc>
        <w:tc>
          <w:tcPr>
            <w:tcW w:w="4130"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绳子</w:t>
            </w:r>
          </w:p>
        </w:tc>
        <w:tc>
          <w:tcPr>
            <w:tcW w:w="71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根</w:t>
            </w:r>
          </w:p>
        </w:tc>
        <w:tc>
          <w:tcPr>
            <w:tcW w:w="79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586</w:t>
            </w:r>
          </w:p>
        </w:tc>
        <w:tc>
          <w:tcPr>
            <w:tcW w:w="8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1</w:t>
            </w:r>
          </w:p>
        </w:tc>
        <w:tc>
          <w:tcPr>
            <w:tcW w:w="17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586</w:t>
            </w:r>
          </w:p>
        </w:tc>
      </w:tr>
      <w:tr>
        <w:trPr>
          <w:trHeight w:val="733" w:hRule="atLeast"/>
        </w:trPr>
        <w:tc>
          <w:tcPr>
            <w:tcW w:w="55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10</w:t>
            </w:r>
          </w:p>
        </w:tc>
        <w:tc>
          <w:tcPr>
            <w:tcW w:w="4130"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伐桩处理</w:t>
            </w:r>
          </w:p>
        </w:tc>
        <w:tc>
          <w:tcPr>
            <w:tcW w:w="71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株</w:t>
            </w:r>
          </w:p>
        </w:tc>
        <w:tc>
          <w:tcPr>
            <w:tcW w:w="79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586</w:t>
            </w:r>
          </w:p>
        </w:tc>
        <w:tc>
          <w:tcPr>
            <w:tcW w:w="8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5</w:t>
            </w:r>
          </w:p>
        </w:tc>
        <w:tc>
          <w:tcPr>
            <w:tcW w:w="17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2930</w:t>
            </w:r>
          </w:p>
        </w:tc>
      </w:tr>
      <w:tr>
        <w:trPr>
          <w:trHeight w:val="733" w:hRule="atLeast"/>
        </w:trPr>
        <w:tc>
          <w:tcPr>
            <w:tcW w:w="55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11</w:t>
            </w:r>
          </w:p>
        </w:tc>
        <w:tc>
          <w:tcPr>
            <w:tcW w:w="4130"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山场清理</w:t>
            </w:r>
          </w:p>
        </w:tc>
        <w:tc>
          <w:tcPr>
            <w:tcW w:w="71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株</w:t>
            </w:r>
          </w:p>
        </w:tc>
        <w:tc>
          <w:tcPr>
            <w:tcW w:w="79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586</w:t>
            </w:r>
          </w:p>
        </w:tc>
        <w:tc>
          <w:tcPr>
            <w:tcW w:w="8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25</w:t>
            </w:r>
          </w:p>
        </w:tc>
        <w:tc>
          <w:tcPr>
            <w:tcW w:w="17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14650</w:t>
            </w:r>
          </w:p>
        </w:tc>
      </w:tr>
      <w:tr>
        <w:trPr>
          <w:trHeight w:val="569" w:hRule="atLeast"/>
        </w:trPr>
        <w:tc>
          <w:tcPr>
            <w:tcW w:w="55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12</w:t>
            </w:r>
          </w:p>
        </w:tc>
        <w:tc>
          <w:tcPr>
            <w:tcW w:w="4130"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松褐天牛生物防治费（飞机防治）</w:t>
            </w:r>
          </w:p>
        </w:tc>
        <w:tc>
          <w:tcPr>
            <w:tcW w:w="71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亩</w:t>
            </w:r>
          </w:p>
        </w:tc>
        <w:tc>
          <w:tcPr>
            <w:tcW w:w="79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2000</w:t>
            </w:r>
          </w:p>
        </w:tc>
        <w:tc>
          <w:tcPr>
            <w:tcW w:w="82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22</w:t>
            </w:r>
          </w:p>
        </w:tc>
        <w:tc>
          <w:tcPr>
            <w:tcW w:w="172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44000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default" w:ascii="Calibri" w:hAnsi="Calibri" w:cs="Calibri"/>
          <w:i w:val="0"/>
          <w:iCs w:val="0"/>
          <w:caps w:val="0"/>
          <w:color w:val="505050"/>
          <w:spacing w:val="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shd w:val="clear" w:fill="FFFFFF"/>
          <w:vertAlign w:val="baseline"/>
          <w:lang w:val="en-US" w:eastAsia="zh-CN" w:bidi="ar"/>
        </w:rPr>
        <w:t>说明：清除过程中枯死松木数量会增加；样品采集检测包括其他乡镇。</w:t>
      </w:r>
    </w:p>
    <w:tbl>
      <w:tblPr>
        <w:tblW w:w="9020" w:type="dxa"/>
        <w:tblInd w:w="13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882"/>
        <w:gridCol w:w="1690"/>
        <w:gridCol w:w="1398"/>
        <w:gridCol w:w="1281"/>
        <w:gridCol w:w="1689"/>
        <w:gridCol w:w="2080"/>
      </w:tblGrid>
      <w:tr>
        <w:trPr>
          <w:trHeight w:val="1394" w:hRule="atLeast"/>
        </w:trPr>
        <w:tc>
          <w:tcPr>
            <w:tcW w:w="9020" w:type="dxa"/>
            <w:gridSpan w:val="6"/>
            <w:tcBorders>
              <w:top w:val="nil"/>
              <w:left w:val="nil"/>
              <w:bottom w:val="nil"/>
              <w:right w:val="nil"/>
            </w:tcBorders>
            <w:shd w:val="clear" w:color="auto" w:fill="FFFFFF"/>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textAlignment w:val="baseline"/>
              <w:rPr>
                <w:i w:val="0"/>
                <w:iCs w:val="0"/>
                <w:color w:val="505050"/>
                <w:u w:val="none"/>
              </w:rPr>
            </w:pPr>
            <w:r>
              <w:rPr>
                <w:rFonts w:hint="default" w:ascii="黑体" w:hAnsi="宋体" w:eastAsia="黑体" w:cs="黑体"/>
                <w:i w:val="0"/>
                <w:iCs w:val="0"/>
                <w:caps w:val="0"/>
                <w:color w:val="505050"/>
                <w:spacing w:val="0"/>
                <w:sz w:val="32"/>
                <w:szCs w:val="32"/>
                <w:u w:val="none"/>
                <w:bdr w:val="none" w:color="auto" w:sz="0" w:space="0"/>
                <w:vertAlign w:val="baseline"/>
              </w:rPr>
              <w:t>附件3：</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textAlignment w:val="baseline"/>
              <w:rPr>
                <w:i w:val="0"/>
                <w:iCs w:val="0"/>
                <w:color w:val="505050"/>
                <w:u w:val="none"/>
              </w:rPr>
            </w:pPr>
            <w:r>
              <w:rPr>
                <w:rFonts w:hint="default" w:ascii="方正小标宋简体" w:hAnsi="方正小标宋简体" w:eastAsia="方正小标宋简体" w:cs="方正小标宋简体"/>
                <w:i w:val="0"/>
                <w:iCs w:val="0"/>
                <w:caps w:val="0"/>
                <w:color w:val="505050"/>
                <w:spacing w:val="0"/>
                <w:sz w:val="44"/>
                <w:szCs w:val="44"/>
                <w:u w:val="none"/>
                <w:bdr w:val="none" w:color="auto" w:sz="0" w:space="0"/>
                <w:vertAlign w:val="baseline"/>
              </w:rPr>
              <w:t>大祥区2022年度枯死松树清理汇总表</w:t>
            </w:r>
          </w:p>
        </w:tc>
      </w:tr>
      <w:tr>
        <w:trPr>
          <w:trHeight w:val="517" w:hRule="atLeast"/>
        </w:trPr>
        <w:tc>
          <w:tcPr>
            <w:tcW w:w="9020" w:type="dxa"/>
            <w:gridSpan w:val="6"/>
            <w:tcBorders>
              <w:top w:val="nil"/>
              <w:left w:val="nil"/>
              <w:bottom w:val="nil"/>
              <w:right w:val="nil"/>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                                                     单位：个、亩、株</w:t>
            </w:r>
          </w:p>
        </w:tc>
      </w:tr>
      <w:tr>
        <w:trPr>
          <w:trHeight w:val="602" w:hRule="atLeast"/>
        </w:trPr>
        <w:tc>
          <w:tcPr>
            <w:tcW w:w="882" w:type="dxa"/>
            <w:vMerge w:val="restart"/>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序号</w:t>
            </w:r>
          </w:p>
        </w:tc>
        <w:tc>
          <w:tcPr>
            <w:tcW w:w="1690"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行政村名</w:t>
            </w:r>
          </w:p>
        </w:tc>
        <w:tc>
          <w:tcPr>
            <w:tcW w:w="1398"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小地名</w:t>
            </w:r>
          </w:p>
        </w:tc>
        <w:tc>
          <w:tcPr>
            <w:tcW w:w="1281"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小班号</w:t>
            </w:r>
          </w:p>
        </w:tc>
        <w:tc>
          <w:tcPr>
            <w:tcW w:w="1689"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小班面积</w:t>
            </w:r>
          </w:p>
        </w:tc>
        <w:tc>
          <w:tcPr>
            <w:tcW w:w="2080"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清除枯死松木数量</w:t>
            </w:r>
          </w:p>
        </w:tc>
      </w:tr>
      <w:tr>
        <w:trPr>
          <w:trHeight w:val="602" w:hRule="atLeast"/>
        </w:trPr>
        <w:tc>
          <w:tcPr>
            <w:tcW w:w="882" w:type="dxa"/>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default" w:ascii="Times New Roman" w:hAnsi="Times New Roman" w:cs="Times New Roman"/>
                <w:caps w:val="0"/>
                <w:spacing w:val="0"/>
                <w:sz w:val="20"/>
                <w:szCs w:val="20"/>
              </w:rPr>
            </w:pPr>
          </w:p>
        </w:tc>
        <w:tc>
          <w:tcPr>
            <w:tcW w:w="169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 </w:t>
            </w:r>
          </w:p>
        </w:tc>
        <w:tc>
          <w:tcPr>
            <w:tcW w:w="139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 </w:t>
            </w:r>
          </w:p>
        </w:tc>
        <w:tc>
          <w:tcPr>
            <w:tcW w:w="128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 </w:t>
            </w:r>
          </w:p>
        </w:tc>
        <w:tc>
          <w:tcPr>
            <w:tcW w:w="168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 </w:t>
            </w:r>
          </w:p>
        </w:tc>
        <w:tc>
          <w:tcPr>
            <w:tcW w:w="2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 </w:t>
            </w:r>
          </w:p>
        </w:tc>
      </w:tr>
      <w:tr>
        <w:trPr>
          <w:trHeight w:val="602" w:hRule="atLeast"/>
        </w:trPr>
        <w:tc>
          <w:tcPr>
            <w:tcW w:w="88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1</w:t>
            </w:r>
          </w:p>
        </w:tc>
        <w:tc>
          <w:tcPr>
            <w:tcW w:w="169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 </w:t>
            </w:r>
          </w:p>
        </w:tc>
        <w:tc>
          <w:tcPr>
            <w:tcW w:w="139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 </w:t>
            </w:r>
          </w:p>
        </w:tc>
        <w:tc>
          <w:tcPr>
            <w:tcW w:w="128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 </w:t>
            </w:r>
          </w:p>
        </w:tc>
        <w:tc>
          <w:tcPr>
            <w:tcW w:w="168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 </w:t>
            </w:r>
          </w:p>
        </w:tc>
        <w:tc>
          <w:tcPr>
            <w:tcW w:w="2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 </w:t>
            </w:r>
          </w:p>
        </w:tc>
      </w:tr>
      <w:tr>
        <w:trPr>
          <w:trHeight w:val="602" w:hRule="atLeast"/>
        </w:trPr>
        <w:tc>
          <w:tcPr>
            <w:tcW w:w="88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2</w:t>
            </w:r>
          </w:p>
        </w:tc>
        <w:tc>
          <w:tcPr>
            <w:tcW w:w="169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 </w:t>
            </w:r>
          </w:p>
        </w:tc>
        <w:tc>
          <w:tcPr>
            <w:tcW w:w="139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 </w:t>
            </w:r>
          </w:p>
        </w:tc>
        <w:tc>
          <w:tcPr>
            <w:tcW w:w="128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 </w:t>
            </w:r>
          </w:p>
        </w:tc>
        <w:tc>
          <w:tcPr>
            <w:tcW w:w="168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 </w:t>
            </w:r>
          </w:p>
        </w:tc>
        <w:tc>
          <w:tcPr>
            <w:tcW w:w="2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 </w:t>
            </w:r>
          </w:p>
        </w:tc>
      </w:tr>
      <w:tr>
        <w:trPr>
          <w:trHeight w:val="602" w:hRule="atLeast"/>
        </w:trPr>
        <w:tc>
          <w:tcPr>
            <w:tcW w:w="88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3</w:t>
            </w:r>
          </w:p>
        </w:tc>
        <w:tc>
          <w:tcPr>
            <w:tcW w:w="169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 </w:t>
            </w:r>
          </w:p>
        </w:tc>
        <w:tc>
          <w:tcPr>
            <w:tcW w:w="139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 </w:t>
            </w:r>
          </w:p>
        </w:tc>
        <w:tc>
          <w:tcPr>
            <w:tcW w:w="128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 </w:t>
            </w:r>
          </w:p>
        </w:tc>
        <w:tc>
          <w:tcPr>
            <w:tcW w:w="168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 </w:t>
            </w:r>
          </w:p>
        </w:tc>
        <w:tc>
          <w:tcPr>
            <w:tcW w:w="2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 </w:t>
            </w:r>
          </w:p>
        </w:tc>
      </w:tr>
      <w:tr>
        <w:trPr>
          <w:trHeight w:val="602" w:hRule="atLeast"/>
        </w:trPr>
        <w:tc>
          <w:tcPr>
            <w:tcW w:w="88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4</w:t>
            </w:r>
          </w:p>
        </w:tc>
        <w:tc>
          <w:tcPr>
            <w:tcW w:w="169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 </w:t>
            </w:r>
          </w:p>
        </w:tc>
        <w:tc>
          <w:tcPr>
            <w:tcW w:w="139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 </w:t>
            </w:r>
          </w:p>
        </w:tc>
        <w:tc>
          <w:tcPr>
            <w:tcW w:w="128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 </w:t>
            </w:r>
          </w:p>
        </w:tc>
        <w:tc>
          <w:tcPr>
            <w:tcW w:w="168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 </w:t>
            </w:r>
          </w:p>
        </w:tc>
        <w:tc>
          <w:tcPr>
            <w:tcW w:w="2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 </w:t>
            </w:r>
          </w:p>
        </w:tc>
      </w:tr>
      <w:tr>
        <w:trPr>
          <w:trHeight w:val="602" w:hRule="atLeast"/>
        </w:trPr>
        <w:tc>
          <w:tcPr>
            <w:tcW w:w="88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5</w:t>
            </w:r>
          </w:p>
        </w:tc>
        <w:tc>
          <w:tcPr>
            <w:tcW w:w="169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　</w:t>
            </w:r>
          </w:p>
        </w:tc>
        <w:tc>
          <w:tcPr>
            <w:tcW w:w="139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　</w:t>
            </w:r>
          </w:p>
        </w:tc>
        <w:tc>
          <w:tcPr>
            <w:tcW w:w="128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　</w:t>
            </w:r>
          </w:p>
        </w:tc>
        <w:tc>
          <w:tcPr>
            <w:tcW w:w="168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　</w:t>
            </w:r>
          </w:p>
        </w:tc>
        <w:tc>
          <w:tcPr>
            <w:tcW w:w="2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　</w:t>
            </w:r>
          </w:p>
        </w:tc>
      </w:tr>
      <w:tr>
        <w:trPr>
          <w:trHeight w:val="602" w:hRule="atLeast"/>
        </w:trPr>
        <w:tc>
          <w:tcPr>
            <w:tcW w:w="88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6</w:t>
            </w:r>
          </w:p>
        </w:tc>
        <w:tc>
          <w:tcPr>
            <w:tcW w:w="169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　</w:t>
            </w:r>
          </w:p>
        </w:tc>
        <w:tc>
          <w:tcPr>
            <w:tcW w:w="139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　</w:t>
            </w:r>
          </w:p>
        </w:tc>
        <w:tc>
          <w:tcPr>
            <w:tcW w:w="128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　</w:t>
            </w:r>
          </w:p>
        </w:tc>
        <w:tc>
          <w:tcPr>
            <w:tcW w:w="168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　</w:t>
            </w:r>
          </w:p>
        </w:tc>
        <w:tc>
          <w:tcPr>
            <w:tcW w:w="2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　</w:t>
            </w:r>
          </w:p>
        </w:tc>
      </w:tr>
      <w:tr>
        <w:trPr>
          <w:trHeight w:val="602" w:hRule="atLeast"/>
        </w:trPr>
        <w:tc>
          <w:tcPr>
            <w:tcW w:w="88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7</w:t>
            </w:r>
          </w:p>
        </w:tc>
        <w:tc>
          <w:tcPr>
            <w:tcW w:w="169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　</w:t>
            </w:r>
          </w:p>
        </w:tc>
        <w:tc>
          <w:tcPr>
            <w:tcW w:w="139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　</w:t>
            </w:r>
          </w:p>
        </w:tc>
        <w:tc>
          <w:tcPr>
            <w:tcW w:w="128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　</w:t>
            </w:r>
          </w:p>
        </w:tc>
        <w:tc>
          <w:tcPr>
            <w:tcW w:w="168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　</w:t>
            </w:r>
          </w:p>
        </w:tc>
        <w:tc>
          <w:tcPr>
            <w:tcW w:w="2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　</w:t>
            </w:r>
          </w:p>
        </w:tc>
      </w:tr>
      <w:tr>
        <w:trPr>
          <w:trHeight w:val="602" w:hRule="atLeast"/>
        </w:trPr>
        <w:tc>
          <w:tcPr>
            <w:tcW w:w="88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8</w:t>
            </w:r>
          </w:p>
        </w:tc>
        <w:tc>
          <w:tcPr>
            <w:tcW w:w="169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　</w:t>
            </w:r>
          </w:p>
        </w:tc>
        <w:tc>
          <w:tcPr>
            <w:tcW w:w="139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　</w:t>
            </w:r>
          </w:p>
        </w:tc>
        <w:tc>
          <w:tcPr>
            <w:tcW w:w="128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　</w:t>
            </w:r>
          </w:p>
        </w:tc>
        <w:tc>
          <w:tcPr>
            <w:tcW w:w="168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　</w:t>
            </w:r>
          </w:p>
        </w:tc>
        <w:tc>
          <w:tcPr>
            <w:tcW w:w="2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　</w:t>
            </w:r>
          </w:p>
        </w:tc>
      </w:tr>
      <w:tr>
        <w:trPr>
          <w:trHeight w:val="602" w:hRule="atLeast"/>
        </w:trPr>
        <w:tc>
          <w:tcPr>
            <w:tcW w:w="88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9</w:t>
            </w:r>
          </w:p>
        </w:tc>
        <w:tc>
          <w:tcPr>
            <w:tcW w:w="169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　</w:t>
            </w:r>
          </w:p>
        </w:tc>
        <w:tc>
          <w:tcPr>
            <w:tcW w:w="139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　</w:t>
            </w:r>
          </w:p>
        </w:tc>
        <w:tc>
          <w:tcPr>
            <w:tcW w:w="128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　</w:t>
            </w:r>
          </w:p>
        </w:tc>
        <w:tc>
          <w:tcPr>
            <w:tcW w:w="168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　</w:t>
            </w:r>
          </w:p>
        </w:tc>
        <w:tc>
          <w:tcPr>
            <w:tcW w:w="2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　</w:t>
            </w:r>
          </w:p>
        </w:tc>
      </w:tr>
      <w:tr>
        <w:trPr>
          <w:trHeight w:val="602" w:hRule="atLeast"/>
        </w:trPr>
        <w:tc>
          <w:tcPr>
            <w:tcW w:w="88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10</w:t>
            </w:r>
          </w:p>
        </w:tc>
        <w:tc>
          <w:tcPr>
            <w:tcW w:w="169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　</w:t>
            </w:r>
          </w:p>
        </w:tc>
        <w:tc>
          <w:tcPr>
            <w:tcW w:w="139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　</w:t>
            </w:r>
          </w:p>
        </w:tc>
        <w:tc>
          <w:tcPr>
            <w:tcW w:w="128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　</w:t>
            </w:r>
          </w:p>
        </w:tc>
        <w:tc>
          <w:tcPr>
            <w:tcW w:w="168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　</w:t>
            </w:r>
          </w:p>
        </w:tc>
        <w:tc>
          <w:tcPr>
            <w:tcW w:w="2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　</w:t>
            </w:r>
          </w:p>
        </w:tc>
      </w:tr>
      <w:tr>
        <w:trPr>
          <w:trHeight w:val="602" w:hRule="atLeast"/>
        </w:trPr>
        <w:tc>
          <w:tcPr>
            <w:tcW w:w="88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11</w:t>
            </w:r>
          </w:p>
        </w:tc>
        <w:tc>
          <w:tcPr>
            <w:tcW w:w="169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　</w:t>
            </w:r>
          </w:p>
        </w:tc>
        <w:tc>
          <w:tcPr>
            <w:tcW w:w="139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　</w:t>
            </w:r>
          </w:p>
        </w:tc>
        <w:tc>
          <w:tcPr>
            <w:tcW w:w="128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　</w:t>
            </w:r>
          </w:p>
        </w:tc>
        <w:tc>
          <w:tcPr>
            <w:tcW w:w="168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　</w:t>
            </w:r>
          </w:p>
        </w:tc>
        <w:tc>
          <w:tcPr>
            <w:tcW w:w="2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　</w:t>
            </w:r>
          </w:p>
        </w:tc>
      </w:tr>
      <w:tr>
        <w:trPr>
          <w:trHeight w:val="602" w:hRule="atLeast"/>
        </w:trPr>
        <w:tc>
          <w:tcPr>
            <w:tcW w:w="88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12</w:t>
            </w:r>
          </w:p>
        </w:tc>
        <w:tc>
          <w:tcPr>
            <w:tcW w:w="169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　</w:t>
            </w:r>
          </w:p>
        </w:tc>
        <w:tc>
          <w:tcPr>
            <w:tcW w:w="139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　</w:t>
            </w:r>
          </w:p>
        </w:tc>
        <w:tc>
          <w:tcPr>
            <w:tcW w:w="128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　</w:t>
            </w:r>
          </w:p>
        </w:tc>
        <w:tc>
          <w:tcPr>
            <w:tcW w:w="168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　</w:t>
            </w:r>
          </w:p>
        </w:tc>
        <w:tc>
          <w:tcPr>
            <w:tcW w:w="2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　</w:t>
            </w:r>
          </w:p>
        </w:tc>
      </w:tr>
      <w:tr>
        <w:trPr>
          <w:trHeight w:val="558" w:hRule="atLeast"/>
        </w:trPr>
        <w:tc>
          <w:tcPr>
            <w:tcW w:w="88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13</w:t>
            </w:r>
          </w:p>
        </w:tc>
        <w:tc>
          <w:tcPr>
            <w:tcW w:w="169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　</w:t>
            </w:r>
          </w:p>
        </w:tc>
        <w:tc>
          <w:tcPr>
            <w:tcW w:w="139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　</w:t>
            </w:r>
          </w:p>
        </w:tc>
        <w:tc>
          <w:tcPr>
            <w:tcW w:w="128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　</w:t>
            </w:r>
          </w:p>
        </w:tc>
        <w:tc>
          <w:tcPr>
            <w:tcW w:w="168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　</w:t>
            </w:r>
          </w:p>
        </w:tc>
        <w:tc>
          <w:tcPr>
            <w:tcW w:w="2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　</w:t>
            </w:r>
          </w:p>
        </w:tc>
      </w:tr>
      <w:tr>
        <w:trPr>
          <w:trHeight w:val="558" w:hRule="atLeast"/>
        </w:trPr>
        <w:tc>
          <w:tcPr>
            <w:tcW w:w="88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14</w:t>
            </w:r>
          </w:p>
        </w:tc>
        <w:tc>
          <w:tcPr>
            <w:tcW w:w="169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　</w:t>
            </w:r>
          </w:p>
        </w:tc>
        <w:tc>
          <w:tcPr>
            <w:tcW w:w="139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　</w:t>
            </w:r>
          </w:p>
        </w:tc>
        <w:tc>
          <w:tcPr>
            <w:tcW w:w="128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　</w:t>
            </w:r>
          </w:p>
        </w:tc>
        <w:tc>
          <w:tcPr>
            <w:tcW w:w="168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　</w:t>
            </w:r>
          </w:p>
        </w:tc>
        <w:tc>
          <w:tcPr>
            <w:tcW w:w="2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　</w:t>
            </w:r>
          </w:p>
        </w:tc>
      </w:tr>
      <w:tr>
        <w:trPr>
          <w:trHeight w:val="558" w:hRule="atLeast"/>
        </w:trPr>
        <w:tc>
          <w:tcPr>
            <w:tcW w:w="88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15</w:t>
            </w:r>
          </w:p>
        </w:tc>
        <w:tc>
          <w:tcPr>
            <w:tcW w:w="169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　</w:t>
            </w:r>
          </w:p>
        </w:tc>
        <w:tc>
          <w:tcPr>
            <w:tcW w:w="139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　</w:t>
            </w:r>
          </w:p>
        </w:tc>
        <w:tc>
          <w:tcPr>
            <w:tcW w:w="128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　</w:t>
            </w:r>
          </w:p>
        </w:tc>
        <w:tc>
          <w:tcPr>
            <w:tcW w:w="168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　</w:t>
            </w:r>
          </w:p>
        </w:tc>
        <w:tc>
          <w:tcPr>
            <w:tcW w:w="2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　</w:t>
            </w:r>
          </w:p>
        </w:tc>
      </w:tr>
      <w:tr>
        <w:trPr>
          <w:trHeight w:val="578" w:hRule="atLeast"/>
        </w:trPr>
        <w:tc>
          <w:tcPr>
            <w:tcW w:w="88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16</w:t>
            </w:r>
          </w:p>
        </w:tc>
        <w:tc>
          <w:tcPr>
            <w:tcW w:w="169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　</w:t>
            </w:r>
          </w:p>
        </w:tc>
        <w:tc>
          <w:tcPr>
            <w:tcW w:w="139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　</w:t>
            </w:r>
          </w:p>
        </w:tc>
        <w:tc>
          <w:tcPr>
            <w:tcW w:w="128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　</w:t>
            </w:r>
          </w:p>
        </w:tc>
        <w:tc>
          <w:tcPr>
            <w:tcW w:w="168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　</w:t>
            </w:r>
          </w:p>
        </w:tc>
        <w:tc>
          <w:tcPr>
            <w:tcW w:w="208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default" w:ascii="Calibri" w:hAnsi="Calibri" w:cs="Calibri"/>
                <w:i w:val="0"/>
                <w:iCs w:val="0"/>
                <w:color w:val="505050"/>
                <w:sz w:val="21"/>
                <w:szCs w:val="21"/>
                <w:u w:val="none"/>
              </w:rPr>
            </w:pPr>
            <w:r>
              <w:rPr>
                <w:rFonts w:hint="default" w:ascii="仿宋_GB2312" w:hAnsi="Calibri" w:eastAsia="仿宋_GB2312" w:cs="仿宋_GB2312"/>
                <w:i w:val="0"/>
                <w:iCs w:val="0"/>
                <w:caps w:val="0"/>
                <w:color w:val="505050"/>
                <w:spacing w:val="0"/>
                <w:kern w:val="0"/>
                <w:sz w:val="24"/>
                <w:szCs w:val="24"/>
                <w:u w:val="none"/>
                <w:bdr w:val="none" w:color="auto" w:sz="0" w:space="0"/>
                <w:vertAlign w:val="baseline"/>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default" w:ascii="Calibri" w:hAnsi="Calibri" w:cs="Calibri"/>
          <w:i w:val="0"/>
          <w:iCs w:val="0"/>
          <w:caps w:val="0"/>
          <w:color w:val="505050"/>
          <w:spacing w:val="0"/>
          <w:sz w:val="21"/>
          <w:szCs w:val="21"/>
          <w:u w:val="none"/>
        </w:rPr>
      </w:pPr>
      <w:r>
        <w:rPr>
          <w:rFonts w:hint="default" w:ascii="楷体_GB2312" w:hAnsi="Calibri" w:eastAsia="楷体_GB2312" w:cs="楷体_GB2312"/>
          <w:i w:val="0"/>
          <w:iCs w:val="0"/>
          <w:caps w:val="0"/>
          <w:color w:val="505050"/>
          <w:spacing w:val="0"/>
          <w:kern w:val="0"/>
          <w:sz w:val="32"/>
          <w:szCs w:val="32"/>
          <w:u w:val="none"/>
          <w:bdr w:val="none" w:color="auto" w:sz="0" w:space="0"/>
          <w:shd w:val="clear" w:fill="FFFFFF"/>
          <w:vertAlign w:val="baseline"/>
          <w:lang w:val="en-US" w:eastAsia="zh-CN" w:bidi="ar"/>
        </w:rPr>
        <w:br w:type="textWrapping"/>
      </w:r>
      <w:r>
        <w:rPr>
          <w:rFonts w:hint="default" w:ascii="黑体" w:hAnsi="宋体" w:eastAsia="黑体" w:cs="黑体"/>
          <w:i w:val="0"/>
          <w:iCs w:val="0"/>
          <w:caps w:val="0"/>
          <w:color w:val="505050"/>
          <w:spacing w:val="0"/>
          <w:kern w:val="0"/>
          <w:sz w:val="32"/>
          <w:szCs w:val="32"/>
          <w:u w:val="none"/>
          <w:bdr w:val="none" w:color="auto" w:sz="0" w:space="0"/>
          <w:shd w:val="clear" w:fill="FFFFFF"/>
          <w:vertAlign w:val="baseline"/>
          <w:lang w:val="en-US" w:eastAsia="zh-CN" w:bidi="ar"/>
        </w:rPr>
        <w:t>附件4：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0"/>
        <w:jc w:val="center"/>
        <w:textAlignment w:val="baseline"/>
        <w:rPr>
          <w:rFonts w:hint="default" w:ascii="Calibri" w:hAnsi="Calibri" w:cs="Calibri"/>
          <w:i w:val="0"/>
          <w:iCs w:val="0"/>
          <w:caps w:val="0"/>
          <w:color w:val="505050"/>
          <w:spacing w:val="0"/>
          <w:sz w:val="21"/>
          <w:szCs w:val="21"/>
          <w:u w:val="none"/>
        </w:rPr>
      </w:pPr>
      <w:r>
        <w:rPr>
          <w:rFonts w:hint="default" w:ascii="楷体_GB2312" w:hAnsi="Calibri" w:eastAsia="楷体_GB2312" w:cs="楷体_GB2312"/>
          <w:b/>
          <w:bCs/>
          <w:i w:val="0"/>
          <w:iCs w:val="0"/>
          <w:caps w:val="0"/>
          <w:color w:val="505050"/>
          <w:spacing w:val="0"/>
          <w:kern w:val="0"/>
          <w:sz w:val="44"/>
          <w:szCs w:val="44"/>
          <w:u w:val="none"/>
          <w:bdr w:val="none" w:color="auto" w:sz="0" w:space="0"/>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0"/>
        <w:jc w:val="center"/>
        <w:textAlignment w:val="baseline"/>
        <w:rPr>
          <w:rFonts w:hint="default" w:ascii="Calibri" w:hAnsi="Calibri" w:cs="Calibri"/>
          <w:i w:val="0"/>
          <w:iCs w:val="0"/>
          <w:caps w:val="0"/>
          <w:color w:val="505050"/>
          <w:spacing w:val="0"/>
          <w:sz w:val="21"/>
          <w:szCs w:val="21"/>
          <w:u w:val="none"/>
        </w:rPr>
      </w:pPr>
      <w:r>
        <w:rPr>
          <w:rFonts w:hint="default" w:ascii="方正小标宋简体" w:hAnsi="方正小标宋简体" w:eastAsia="方正小标宋简体" w:cs="方正小标宋简体"/>
          <w:i w:val="0"/>
          <w:iCs w:val="0"/>
          <w:caps w:val="0"/>
          <w:color w:val="505050"/>
          <w:spacing w:val="0"/>
          <w:kern w:val="0"/>
          <w:sz w:val="44"/>
          <w:szCs w:val="44"/>
          <w:u w:val="none"/>
          <w:bdr w:val="none" w:color="auto" w:sz="0" w:space="0"/>
          <w:shd w:val="clear" w:fill="FFFFFF"/>
          <w:vertAlign w:val="baseline"/>
          <w:lang w:val="en-US" w:eastAsia="zh-CN" w:bidi="ar"/>
        </w:rPr>
        <w:t>大祥区松材线虫病枯死松木清除技术要求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both"/>
        <w:textAlignment w:val="baseline"/>
        <w:rPr>
          <w:rFonts w:hint="default" w:ascii="Calibri" w:hAnsi="Calibri" w:cs="Calibri"/>
          <w:i w:val="0"/>
          <w:iCs w:val="0"/>
          <w:caps w:val="0"/>
          <w:color w:val="505050"/>
          <w:spacing w:val="0"/>
          <w:sz w:val="21"/>
          <w:szCs w:val="21"/>
          <w:u w:val="none"/>
        </w:rPr>
      </w:pPr>
      <w:r>
        <w:rPr>
          <w:rFonts w:hint="default" w:ascii="楷体_GB2312" w:hAnsi="Calibri" w:eastAsia="楷体_GB2312" w:cs="楷体_GB2312"/>
          <w:i w:val="0"/>
          <w:iCs w:val="0"/>
          <w:caps w:val="0"/>
          <w:color w:val="505050"/>
          <w:spacing w:val="0"/>
          <w:kern w:val="0"/>
          <w:sz w:val="32"/>
          <w:szCs w:val="32"/>
          <w:u w:val="none"/>
          <w:bdr w:val="none" w:color="auto" w:sz="0" w:space="0"/>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textAlignment w:val="baseline"/>
        <w:rPr>
          <w:rFonts w:hint="default" w:ascii="Calibri" w:hAnsi="Calibri" w:cs="Calibri"/>
          <w:i w:val="0"/>
          <w:iCs w:val="0"/>
          <w:caps w:val="0"/>
          <w:color w:val="505050"/>
          <w:spacing w:val="0"/>
          <w:sz w:val="21"/>
          <w:szCs w:val="21"/>
          <w:u w:val="none"/>
        </w:rPr>
      </w:pPr>
      <w:r>
        <w:rPr>
          <w:rFonts w:hint="default" w:ascii="仿宋_GB2312" w:hAnsi="Calibri" w:eastAsia="仿宋_GB2312" w:cs="仿宋_GB2312"/>
          <w:i w:val="0"/>
          <w:iCs w:val="0"/>
          <w:caps w:val="0"/>
          <w:color w:val="505050"/>
          <w:spacing w:val="0"/>
          <w:kern w:val="0"/>
          <w:sz w:val="32"/>
          <w:szCs w:val="32"/>
          <w:u w:val="none"/>
          <w:bdr w:val="none" w:color="auto" w:sz="0" w:space="0"/>
          <w:shd w:val="clear" w:fill="FFFFFF"/>
          <w:vertAlign w:val="baseline"/>
          <w:lang w:val="en-US" w:eastAsia="zh-CN" w:bidi="ar"/>
        </w:rPr>
        <w:t>1、清除的枯死松木树兜高度不得超过地面5㎝，确保树干、枝梢、树屑、树块完全烧毁，不留木质部分。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textAlignment w:val="baseline"/>
        <w:rPr>
          <w:rFonts w:hint="default" w:ascii="Calibri" w:hAnsi="Calibri" w:cs="Calibri"/>
          <w:i w:val="0"/>
          <w:iCs w:val="0"/>
          <w:caps w:val="0"/>
          <w:color w:val="505050"/>
          <w:spacing w:val="0"/>
          <w:sz w:val="21"/>
          <w:szCs w:val="21"/>
          <w:u w:val="none"/>
        </w:rPr>
      </w:pPr>
      <w:r>
        <w:rPr>
          <w:rFonts w:hint="default" w:ascii="仿宋_GB2312" w:hAnsi="Calibri" w:eastAsia="仿宋_GB2312" w:cs="仿宋_GB2312"/>
          <w:i w:val="0"/>
          <w:iCs w:val="0"/>
          <w:caps w:val="0"/>
          <w:color w:val="505050"/>
          <w:spacing w:val="0"/>
          <w:kern w:val="0"/>
          <w:sz w:val="32"/>
          <w:szCs w:val="32"/>
          <w:u w:val="none"/>
          <w:bdr w:val="none" w:color="auto" w:sz="0" w:space="0"/>
          <w:shd w:val="clear" w:fill="FFFFFF"/>
          <w:vertAlign w:val="baseline"/>
          <w:lang w:val="en-US" w:eastAsia="zh-CN" w:bidi="ar"/>
        </w:rPr>
        <w:t>2、对树兜进行施药、覆膜、培土处理。每株树兜施放磷化铝1-2粒，然后覆盖厚度0.8㎜以上的塑料薄膜，并用麻绳扎紧，最后培土，土堆应覆盖整株树兜，培土深度不得少于30㎝。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textAlignment w:val="baseline"/>
        <w:rPr>
          <w:rFonts w:hint="default" w:ascii="Calibri" w:hAnsi="Calibri" w:cs="Calibri"/>
          <w:i w:val="0"/>
          <w:iCs w:val="0"/>
          <w:caps w:val="0"/>
          <w:color w:val="505050"/>
          <w:spacing w:val="0"/>
          <w:sz w:val="21"/>
          <w:szCs w:val="21"/>
          <w:u w:val="none"/>
        </w:rPr>
      </w:pPr>
      <w:r>
        <w:rPr>
          <w:rFonts w:hint="default" w:ascii="仿宋_GB2312" w:hAnsi="Calibri" w:eastAsia="仿宋_GB2312" w:cs="仿宋_GB2312"/>
          <w:i w:val="0"/>
          <w:iCs w:val="0"/>
          <w:caps w:val="0"/>
          <w:color w:val="505050"/>
          <w:spacing w:val="0"/>
          <w:kern w:val="0"/>
          <w:sz w:val="32"/>
          <w:szCs w:val="32"/>
          <w:u w:val="none"/>
          <w:bdr w:val="none" w:color="auto" w:sz="0" w:space="0"/>
          <w:shd w:val="clear" w:fill="FFFFFF"/>
          <w:vertAlign w:val="baseline"/>
          <w:lang w:val="en-US" w:eastAsia="zh-CN" w:bidi="ar"/>
        </w:rPr>
        <w:t>3、采伐一株、烧毁一株，并清理现场。不得留有所采伐松木1㎝以上的树枝、树梢、木屑、木块等剩余物（包括所采伐枯死松木悬挂在其它树上的树枝）。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textAlignment w:val="baseline"/>
        <w:rPr>
          <w:rFonts w:hint="default" w:ascii="Calibri" w:hAnsi="Calibri" w:cs="Calibri"/>
          <w:i w:val="0"/>
          <w:iCs w:val="0"/>
          <w:caps w:val="0"/>
          <w:color w:val="505050"/>
          <w:spacing w:val="0"/>
          <w:sz w:val="21"/>
          <w:szCs w:val="21"/>
          <w:u w:val="none"/>
        </w:rPr>
      </w:pPr>
      <w:r>
        <w:rPr>
          <w:rFonts w:hint="default" w:ascii="仿宋_GB2312" w:hAnsi="Calibri" w:eastAsia="仿宋_GB2312" w:cs="仿宋_GB2312"/>
          <w:i w:val="0"/>
          <w:iCs w:val="0"/>
          <w:caps w:val="0"/>
          <w:color w:val="505050"/>
          <w:spacing w:val="0"/>
          <w:kern w:val="0"/>
          <w:sz w:val="32"/>
          <w:szCs w:val="32"/>
          <w:u w:val="none"/>
          <w:bdr w:val="none" w:color="auto" w:sz="0" w:space="0"/>
          <w:shd w:val="clear" w:fill="FFFFFF"/>
          <w:vertAlign w:val="baseline"/>
          <w:lang w:val="en-US" w:eastAsia="zh-CN" w:bidi="ar"/>
        </w:rPr>
        <w:t>4、已培土的树兜旁树立“有剧毒，勿靠近”的警示牌。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textAlignment w:val="baseline"/>
        <w:rPr>
          <w:rFonts w:hint="default" w:ascii="Calibri" w:hAnsi="Calibri" w:cs="Calibri"/>
          <w:i w:val="0"/>
          <w:iCs w:val="0"/>
          <w:caps w:val="0"/>
          <w:color w:val="505050"/>
          <w:spacing w:val="0"/>
          <w:sz w:val="21"/>
          <w:szCs w:val="21"/>
          <w:u w:val="none"/>
        </w:rPr>
      </w:pPr>
      <w:r>
        <w:rPr>
          <w:rFonts w:hint="default" w:ascii="仿宋_GB2312" w:hAnsi="Calibri" w:eastAsia="仿宋_GB2312" w:cs="仿宋_GB2312"/>
          <w:i w:val="0"/>
          <w:iCs w:val="0"/>
          <w:caps w:val="0"/>
          <w:color w:val="505050"/>
          <w:spacing w:val="0"/>
          <w:kern w:val="0"/>
          <w:sz w:val="32"/>
          <w:szCs w:val="32"/>
          <w:u w:val="none"/>
          <w:bdr w:val="none" w:color="auto" w:sz="0" w:space="0"/>
          <w:shd w:val="clear" w:fill="FFFFFF"/>
          <w:vertAlign w:val="baseline"/>
          <w:lang w:val="en-US" w:eastAsia="zh-CN" w:bidi="ar"/>
        </w:rPr>
        <w:t>5、施工人员应按照分工完成采伐、运输、焚烧、施药、培兜、立牌、清场作业，并当场签名确认。乡镇镇林业站旁站式监督人员应全程监督指导施工，在施工方完成全部操作程序后签名确认；县林业局指导监督人员应对每株枯死松木清理情况现场验收，确认达到枯死松木清理质量要求的予以签名确认。枯死松树清理责任台账为结账确定枯死松树株数的重要依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textAlignment w:val="baseline"/>
        <w:rPr>
          <w:rFonts w:hint="default" w:ascii="Calibri" w:hAnsi="Calibri" w:cs="Calibri"/>
          <w:i w:val="0"/>
          <w:iCs w:val="0"/>
          <w:caps w:val="0"/>
          <w:color w:val="505050"/>
          <w:spacing w:val="0"/>
          <w:sz w:val="21"/>
          <w:szCs w:val="21"/>
          <w:u w:val="none"/>
        </w:rPr>
      </w:pPr>
      <w:r>
        <w:rPr>
          <w:rFonts w:hint="default" w:ascii="仿宋_GB2312" w:hAnsi="Calibri" w:eastAsia="仿宋_GB2312" w:cs="仿宋_GB2312"/>
          <w:i w:val="0"/>
          <w:iCs w:val="0"/>
          <w:caps w:val="0"/>
          <w:color w:val="505050"/>
          <w:spacing w:val="0"/>
          <w:kern w:val="0"/>
          <w:sz w:val="32"/>
          <w:szCs w:val="32"/>
          <w:u w:val="none"/>
          <w:bdr w:val="none" w:color="auto" w:sz="0" w:space="0"/>
          <w:shd w:val="clear" w:fill="FFFFFF"/>
          <w:vertAlign w:val="baseline"/>
          <w:lang w:val="en-US" w:eastAsia="zh-CN" w:bidi="ar"/>
        </w:rPr>
        <w:t>6、施工人员应在身体健康的情况下参加清除枯死松木作业，且在砍伐、截枝、运输、装卸、焚烧、树兜除害处理及清场过程中应注意安全生产。不得随意焚烧清理的枯死松木，避免发生森林火灾。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textAlignment w:val="baseline"/>
        <w:rPr>
          <w:rFonts w:hint="default" w:ascii="Calibri" w:hAnsi="Calibri" w:cs="Calibri"/>
          <w:i w:val="0"/>
          <w:iCs w:val="0"/>
          <w:caps w:val="0"/>
          <w:color w:val="505050"/>
          <w:spacing w:val="0"/>
          <w:sz w:val="21"/>
          <w:szCs w:val="21"/>
          <w:u w:val="none"/>
        </w:rPr>
      </w:pPr>
      <w:r>
        <w:rPr>
          <w:rFonts w:hint="default" w:ascii="仿宋_GB2312" w:hAnsi="Calibri" w:eastAsia="仿宋_GB2312" w:cs="仿宋_GB2312"/>
          <w:i w:val="0"/>
          <w:iCs w:val="0"/>
          <w:caps w:val="0"/>
          <w:color w:val="505050"/>
          <w:spacing w:val="0"/>
          <w:kern w:val="0"/>
          <w:sz w:val="32"/>
          <w:szCs w:val="32"/>
          <w:u w:val="none"/>
          <w:bdr w:val="none" w:color="auto" w:sz="0" w:space="0"/>
          <w:shd w:val="clear" w:fill="FFFFFF"/>
          <w:vertAlign w:val="baseline"/>
          <w:lang w:val="en-US" w:eastAsia="zh-CN" w:bidi="ar"/>
        </w:rPr>
        <w:t>7、施工人员在施用磷化铝药物时必须戴手套、口罩，身体任何部分不得直接接触药物。不听从监督方劝阻，执意不按照规程操作发生的施药安全事故自行承担一切责任。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textAlignment w:val="baseline"/>
        <w:rPr>
          <w:rFonts w:hint="default" w:ascii="Calibri" w:hAnsi="Calibri" w:cs="Calibri"/>
          <w:i w:val="0"/>
          <w:iCs w:val="0"/>
          <w:caps w:val="0"/>
          <w:color w:val="505050"/>
          <w:spacing w:val="0"/>
          <w:sz w:val="21"/>
          <w:szCs w:val="21"/>
          <w:u w:val="none"/>
        </w:rPr>
      </w:pPr>
      <w:r>
        <w:rPr>
          <w:rFonts w:hint="default" w:ascii="仿宋_GB2312" w:hAnsi="Calibri" w:eastAsia="仿宋_GB2312" w:cs="仿宋_GB2312"/>
          <w:i w:val="0"/>
          <w:iCs w:val="0"/>
          <w:caps w:val="0"/>
          <w:color w:val="505050"/>
          <w:spacing w:val="0"/>
          <w:kern w:val="0"/>
          <w:sz w:val="32"/>
          <w:szCs w:val="32"/>
          <w:u w:val="none"/>
          <w:bdr w:val="none" w:color="auto" w:sz="0" w:space="0"/>
          <w:shd w:val="clear" w:fill="FFFFFF"/>
          <w:vertAlign w:val="baseline"/>
          <w:lang w:val="en-US" w:eastAsia="zh-CN" w:bidi="ar"/>
        </w:rPr>
        <w:t>8、作业区域发现下列情形之一的，责令施工方整改。若不按照要求整改或整改后仍未到位的，本株枯死松木不记付清理工资：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textAlignment w:val="baseline"/>
        <w:rPr>
          <w:rFonts w:hint="default" w:ascii="Calibri" w:hAnsi="Calibri" w:cs="Calibri"/>
          <w:i w:val="0"/>
          <w:iCs w:val="0"/>
          <w:caps w:val="0"/>
          <w:color w:val="505050"/>
          <w:spacing w:val="0"/>
          <w:sz w:val="21"/>
          <w:szCs w:val="21"/>
          <w:u w:val="none"/>
        </w:rPr>
      </w:pPr>
      <w:r>
        <w:rPr>
          <w:rFonts w:hint="default" w:ascii="仿宋_GB2312" w:hAnsi="Calibri" w:eastAsia="仿宋_GB2312" w:cs="仿宋_GB2312"/>
          <w:i w:val="0"/>
          <w:iCs w:val="0"/>
          <w:caps w:val="0"/>
          <w:color w:val="505050"/>
          <w:spacing w:val="0"/>
          <w:kern w:val="0"/>
          <w:sz w:val="32"/>
          <w:szCs w:val="32"/>
          <w:u w:val="none"/>
          <w:bdr w:val="none" w:color="auto" w:sz="0" w:space="0"/>
          <w:shd w:val="clear" w:fill="FFFFFF"/>
          <w:vertAlign w:val="baseline"/>
          <w:lang w:val="en-US" w:eastAsia="zh-CN" w:bidi="ar"/>
        </w:rPr>
        <w:t>（1）遗留1厘米以上松枝、松块、松屑等剩余物的；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textAlignment w:val="baseline"/>
        <w:rPr>
          <w:rFonts w:hint="default" w:ascii="Calibri" w:hAnsi="Calibri" w:cs="Calibri"/>
          <w:i w:val="0"/>
          <w:iCs w:val="0"/>
          <w:caps w:val="0"/>
          <w:color w:val="505050"/>
          <w:spacing w:val="0"/>
          <w:sz w:val="21"/>
          <w:szCs w:val="21"/>
          <w:u w:val="none"/>
        </w:rPr>
      </w:pPr>
      <w:r>
        <w:rPr>
          <w:rFonts w:hint="default" w:ascii="仿宋_GB2312" w:hAnsi="Calibri" w:eastAsia="仿宋_GB2312" w:cs="仿宋_GB2312"/>
          <w:i w:val="0"/>
          <w:iCs w:val="0"/>
          <w:caps w:val="0"/>
          <w:color w:val="505050"/>
          <w:spacing w:val="0"/>
          <w:kern w:val="0"/>
          <w:sz w:val="32"/>
          <w:szCs w:val="32"/>
          <w:u w:val="none"/>
          <w:bdr w:val="none" w:color="auto" w:sz="0" w:space="0"/>
          <w:shd w:val="clear" w:fill="FFFFFF"/>
          <w:vertAlign w:val="baseline"/>
          <w:lang w:val="en-US" w:eastAsia="zh-CN" w:bidi="ar"/>
        </w:rPr>
        <w:t>（2）遗漏树兜未施放磷化铝的；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textAlignment w:val="baseline"/>
        <w:rPr>
          <w:rFonts w:hint="default" w:ascii="Calibri" w:hAnsi="Calibri" w:cs="Calibri"/>
          <w:i w:val="0"/>
          <w:iCs w:val="0"/>
          <w:caps w:val="0"/>
          <w:color w:val="505050"/>
          <w:spacing w:val="0"/>
          <w:sz w:val="21"/>
          <w:szCs w:val="21"/>
          <w:u w:val="none"/>
        </w:rPr>
      </w:pPr>
      <w:r>
        <w:rPr>
          <w:rFonts w:hint="default" w:ascii="仿宋_GB2312" w:hAnsi="Calibri" w:eastAsia="仿宋_GB2312" w:cs="仿宋_GB2312"/>
          <w:i w:val="0"/>
          <w:iCs w:val="0"/>
          <w:caps w:val="0"/>
          <w:color w:val="505050"/>
          <w:spacing w:val="0"/>
          <w:kern w:val="0"/>
          <w:sz w:val="32"/>
          <w:szCs w:val="32"/>
          <w:u w:val="none"/>
          <w:bdr w:val="none" w:color="auto" w:sz="0" w:space="0"/>
          <w:shd w:val="clear" w:fill="FFFFFF"/>
          <w:vertAlign w:val="baseline"/>
          <w:lang w:val="en-US" w:eastAsia="zh-CN" w:bidi="ar"/>
        </w:rPr>
        <w:t>（3）树兜未用塑料薄膜全部覆盖或未用麻绳扎紧的；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textAlignment w:val="baseline"/>
        <w:rPr>
          <w:rFonts w:hint="default" w:ascii="Calibri" w:hAnsi="Calibri" w:cs="Calibri"/>
          <w:i w:val="0"/>
          <w:iCs w:val="0"/>
          <w:caps w:val="0"/>
          <w:color w:val="505050"/>
          <w:spacing w:val="0"/>
          <w:sz w:val="21"/>
          <w:szCs w:val="21"/>
          <w:u w:val="none"/>
        </w:rPr>
      </w:pPr>
      <w:r>
        <w:rPr>
          <w:rFonts w:hint="default" w:ascii="仿宋_GB2312" w:hAnsi="Calibri" w:eastAsia="仿宋_GB2312" w:cs="仿宋_GB2312"/>
          <w:i w:val="0"/>
          <w:iCs w:val="0"/>
          <w:caps w:val="0"/>
          <w:color w:val="505050"/>
          <w:spacing w:val="0"/>
          <w:kern w:val="0"/>
          <w:sz w:val="32"/>
          <w:szCs w:val="32"/>
          <w:u w:val="none"/>
          <w:bdr w:val="none" w:color="auto" w:sz="0" w:space="0"/>
          <w:shd w:val="clear" w:fill="FFFFFF"/>
          <w:vertAlign w:val="baseline"/>
          <w:lang w:val="en-US" w:eastAsia="zh-CN" w:bidi="ar"/>
        </w:rPr>
        <w:t>（4）树兜高度大于5厘米、培土深度未达30厘米的。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textAlignment w:val="baseline"/>
        <w:rPr>
          <w:rFonts w:hint="default" w:ascii="Calibri" w:hAnsi="Calibri" w:cs="Calibri"/>
          <w:i w:val="0"/>
          <w:iCs w:val="0"/>
          <w:caps w:val="0"/>
          <w:color w:val="505050"/>
          <w:spacing w:val="0"/>
          <w:sz w:val="21"/>
          <w:szCs w:val="21"/>
          <w:u w:val="none"/>
        </w:rPr>
      </w:pPr>
      <w:r>
        <w:rPr>
          <w:rFonts w:hint="default" w:ascii="仿宋_GB2312" w:hAnsi="Calibri" w:eastAsia="仿宋_GB2312" w:cs="仿宋_GB2312"/>
          <w:i w:val="0"/>
          <w:iCs w:val="0"/>
          <w:caps w:val="0"/>
          <w:color w:val="505050"/>
          <w:spacing w:val="0"/>
          <w:kern w:val="0"/>
          <w:sz w:val="32"/>
          <w:szCs w:val="32"/>
          <w:u w:val="none"/>
          <w:bdr w:val="none" w:color="auto" w:sz="0" w:space="0"/>
          <w:shd w:val="clear" w:fill="FFFFFF"/>
          <w:vertAlign w:val="baseline"/>
          <w:lang w:val="en-US" w:eastAsia="zh-CN" w:bidi="ar"/>
        </w:rPr>
        <w:t>9、其它惩戒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textAlignment w:val="baseline"/>
        <w:rPr>
          <w:rFonts w:hint="default" w:ascii="Calibri" w:hAnsi="Calibri" w:cs="Calibri"/>
          <w:i w:val="0"/>
          <w:iCs w:val="0"/>
          <w:caps w:val="0"/>
          <w:color w:val="505050"/>
          <w:spacing w:val="0"/>
          <w:sz w:val="21"/>
          <w:szCs w:val="21"/>
          <w:u w:val="none"/>
        </w:rPr>
      </w:pPr>
      <w:r>
        <w:rPr>
          <w:rFonts w:hint="default" w:ascii="仿宋_GB2312" w:hAnsi="Calibri" w:eastAsia="仿宋_GB2312" w:cs="仿宋_GB2312"/>
          <w:i w:val="0"/>
          <w:iCs w:val="0"/>
          <w:caps w:val="0"/>
          <w:color w:val="505050"/>
          <w:spacing w:val="0"/>
          <w:kern w:val="0"/>
          <w:sz w:val="32"/>
          <w:szCs w:val="32"/>
          <w:u w:val="none"/>
          <w:bdr w:val="none" w:color="auto" w:sz="0" w:space="0"/>
          <w:shd w:val="clear" w:fill="FFFFFF"/>
          <w:vertAlign w:val="baseline"/>
          <w:lang w:val="en-US" w:eastAsia="zh-CN" w:bidi="ar"/>
        </w:rPr>
        <w:t>（1）施工方未安插警示牌每株扣除50元；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textAlignment w:val="baseline"/>
        <w:rPr>
          <w:rFonts w:hint="default" w:ascii="Calibri" w:hAnsi="Calibri" w:cs="Calibri"/>
          <w:i w:val="0"/>
          <w:iCs w:val="0"/>
          <w:caps w:val="0"/>
          <w:color w:val="505050"/>
          <w:spacing w:val="0"/>
          <w:sz w:val="21"/>
          <w:szCs w:val="21"/>
          <w:u w:val="none"/>
        </w:rPr>
      </w:pPr>
      <w:r>
        <w:rPr>
          <w:rFonts w:hint="default" w:ascii="仿宋_GB2312" w:hAnsi="Calibri" w:eastAsia="仿宋_GB2312" w:cs="仿宋_GB2312"/>
          <w:i w:val="0"/>
          <w:iCs w:val="0"/>
          <w:caps w:val="0"/>
          <w:color w:val="505050"/>
          <w:spacing w:val="0"/>
          <w:kern w:val="0"/>
          <w:sz w:val="32"/>
          <w:szCs w:val="32"/>
          <w:u w:val="none"/>
          <w:bdr w:val="none" w:color="auto" w:sz="0" w:space="0"/>
          <w:shd w:val="clear" w:fill="FFFFFF"/>
          <w:vertAlign w:val="baseline"/>
          <w:lang w:val="en-US" w:eastAsia="zh-CN" w:bidi="ar"/>
        </w:rPr>
        <w:t>（2）施工方管理不严造成枯死松木流失的本株不记付工资，并按有关法律法规追究责任，并处罚款；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textAlignment w:val="baseline"/>
        <w:rPr>
          <w:rFonts w:hint="default" w:ascii="Calibri" w:hAnsi="Calibri" w:cs="Calibri"/>
          <w:i w:val="0"/>
          <w:iCs w:val="0"/>
          <w:caps w:val="0"/>
          <w:color w:val="505050"/>
          <w:spacing w:val="0"/>
          <w:sz w:val="21"/>
          <w:szCs w:val="21"/>
          <w:u w:val="none"/>
        </w:rPr>
      </w:pPr>
      <w:r>
        <w:rPr>
          <w:rFonts w:hint="default" w:ascii="仿宋_GB2312" w:hAnsi="Calibri" w:eastAsia="仿宋_GB2312" w:cs="仿宋_GB2312"/>
          <w:i w:val="0"/>
          <w:iCs w:val="0"/>
          <w:caps w:val="0"/>
          <w:color w:val="505050"/>
          <w:spacing w:val="0"/>
          <w:kern w:val="0"/>
          <w:sz w:val="32"/>
          <w:szCs w:val="32"/>
          <w:u w:val="none"/>
          <w:bdr w:val="none" w:color="auto" w:sz="0" w:space="0"/>
          <w:shd w:val="clear" w:fill="FFFFFF"/>
          <w:vertAlign w:val="baseline"/>
          <w:lang w:val="en-US" w:eastAsia="zh-CN" w:bidi="ar"/>
        </w:rPr>
        <w:t>（3）施工人员藏匿、转移枯死松木或违法倒卖枯死松木的不记付所采伐枯死松木的工资，且按清除价格的标准核减施工方工程款，并依法追究相关人员责任。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textAlignment w:val="baseline"/>
        <w:rPr>
          <w:rFonts w:hint="default" w:ascii="Calibri" w:hAnsi="Calibri" w:cs="Calibri"/>
          <w:i w:val="0"/>
          <w:iCs w:val="0"/>
          <w:caps w:val="0"/>
          <w:color w:val="505050"/>
          <w:spacing w:val="0"/>
          <w:sz w:val="21"/>
          <w:szCs w:val="21"/>
          <w:u w:val="none"/>
        </w:rPr>
      </w:pPr>
      <w:r>
        <w:rPr>
          <w:rFonts w:hint="default" w:ascii="仿宋_GB2312" w:hAnsi="Calibri" w:eastAsia="仿宋_GB2312" w:cs="仿宋_GB2312"/>
          <w:i w:val="0"/>
          <w:iCs w:val="0"/>
          <w:caps w:val="0"/>
          <w:color w:val="505050"/>
          <w:spacing w:val="0"/>
          <w:kern w:val="0"/>
          <w:sz w:val="32"/>
          <w:szCs w:val="32"/>
          <w:u w:val="none"/>
          <w:bdr w:val="none" w:color="auto" w:sz="0" w:space="0"/>
          <w:shd w:val="clear" w:fill="FFFFFF"/>
          <w:vertAlign w:val="baseline"/>
          <w:lang w:val="en-US" w:eastAsia="zh-CN" w:bidi="ar"/>
        </w:rPr>
        <w:t>（4）施工方承担上述二条产生的枯死松木追缴、运输、销毁的全部费用。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仿宋_GB2312">
    <w:altName w:val="方正仿宋_GBK"/>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00000000" w:usb1="00000000" w:usb2="00000000" w:usb3="00000000" w:csb0="00160000" w:csb1="00000000"/>
  </w:font>
  <w:font w:name="方正小标宋简体">
    <w:altName w:val="汉仪书宋二KW"/>
    <w:panose1 w:val="00000000000000000000"/>
    <w:charset w:val="00"/>
    <w:family w:val="auto"/>
    <w:pitch w:val="default"/>
    <w:sig w:usb0="00000000" w:usb1="00000000" w:usb2="00000000" w:usb3="00000000" w:csb0="00000000" w:csb1="00000000"/>
  </w:font>
  <w:font w:name="黑体">
    <w:altName w:val="汉仪中黑KW"/>
    <w:panose1 w:val="00000000000000000000"/>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 w:name="儷宋 Pro">
    <w:panose1 w:val="02020300000000000000"/>
    <w:charset w:val="86"/>
    <w:family w:val="auto"/>
    <w:pitch w:val="default"/>
    <w:sig w:usb0="00000000" w:usb1="00000000" w:usb2="00000000" w:usb3="00000000" w:csb0="00160000" w:csb1="00000000"/>
  </w:font>
  <w:font w:name="PingFang SC">
    <w:panose1 w:val="020B0400000000000000"/>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 w:name="方正小标宋_GBK">
    <w:altName w:val="汉仪书宋二KW"/>
    <w:panose1 w:val="00000000000000000000"/>
    <w:charset w:val="00"/>
    <w:family w:val="auto"/>
    <w:pitch w:val="default"/>
    <w:sig w:usb0="00000000" w:usb1="00000000" w:usb2="00000000" w:usb3="00000000" w:csb0="00000000" w:csb1="00000000"/>
  </w:font>
  <w:font w:name="楷体_GB2312">
    <w:altName w:val="汉仪楷体简"/>
    <w:panose1 w:val="00000000000000000000"/>
    <w:charset w:val="00"/>
    <w:family w:val="auto"/>
    <w:pitch w:val="default"/>
    <w:sig w:usb0="00000000" w:usb1="00000000" w:usb2="00000000" w:usb3="00000000" w:csb0="00000000" w:csb1="00000000"/>
  </w:font>
  <w:font w:name="汉仪楷体简">
    <w:panose1 w:val="02010600000101010101"/>
    <w:charset w:val="86"/>
    <w:family w:val="auto"/>
    <w:pitch w:val="default"/>
    <w:sig w:usb0="00000000" w:usb1="00000000" w:usb2="00000000" w:usb3="00000000" w:csb0="00060000" w:csb1="00000000"/>
  </w:font>
  <w:font w:name="仿宋">
    <w:altName w:val="方正仿宋_GBK"/>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86DECE37"/>
    <w:rsid w:val="07AFE88F"/>
    <w:rsid w:val="373B0017"/>
    <w:rsid w:val="3FFB7B65"/>
    <w:rsid w:val="65FF3F98"/>
    <w:rsid w:val="7BFE5410"/>
    <w:rsid w:val="7FFDA757"/>
    <w:rsid w:val="86DECE37"/>
    <w:rsid w:val="BD664613"/>
    <w:rsid w:val="DB7AC27C"/>
    <w:rsid w:val="DFFF6C47"/>
    <w:rsid w:val="E9FB9942"/>
    <w:rsid w:val="FFA9062F"/>
    <w:rsid w:val="FFF8EE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Office_4.6.0.7438_F1E327BC-269C-435d-A152-05C5408002CA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2023-12-06T19:08:00Z</dcterms:created>
  <dc:creator>微信用户</dc:creator>
  <cp:lastModifiedBy>微信用户</cp:lastModifiedBy>
  <dcterms:modified xsi:type="dcterms:W3CDTF">2023-12-06T19:26:59Z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2052-4.6.0.7438</vt:lpwstr>
  </property>
  <property fmtid="{D5CDD505-2E9C-101B-9397-08002B2CF9AE}" pid="3" name="ICV">
    <vt:lpwstr>A53248433127CEBB835A70658D280A9D</vt:lpwstr>
  </property>
</Properties>
</file>