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C63" w:rsidRPr="009B2243" w:rsidRDefault="008B5C63" w:rsidP="00213E22">
      <w:pPr>
        <w:jc w:val="center"/>
        <w:rPr>
          <w:rFonts w:ascii="方正小标宋简体" w:eastAsia="方正小标宋简体" w:hAnsi="宋体" w:cs="宋体"/>
          <w:b/>
          <w:bCs/>
          <w:w w:val="90"/>
          <w:sz w:val="44"/>
          <w:szCs w:val="44"/>
        </w:rPr>
      </w:pPr>
    </w:p>
    <w:p w:rsidR="008B5C63" w:rsidRPr="009B2243" w:rsidRDefault="008B5C63" w:rsidP="009B2243">
      <w:pPr>
        <w:jc w:val="center"/>
        <w:rPr>
          <w:rFonts w:ascii="方正小标宋简体" w:eastAsia="方正小标宋简体" w:hAnsi="宋体" w:cs="宋体"/>
          <w:b/>
          <w:bCs/>
          <w:w w:val="90"/>
          <w:sz w:val="72"/>
          <w:szCs w:val="60"/>
        </w:rPr>
      </w:pPr>
      <w:r>
        <w:rPr>
          <w:rFonts w:ascii="方正小标宋简体" w:eastAsia="方正小标宋简体" w:hAnsi="宋体" w:cs="宋体" w:hint="eastAsia"/>
          <w:b/>
          <w:bCs/>
          <w:w w:val="90"/>
          <w:sz w:val="72"/>
          <w:szCs w:val="60"/>
        </w:rPr>
        <w:t>邵阳市</w:t>
      </w:r>
      <w:r w:rsidRPr="009B2243">
        <w:rPr>
          <w:rFonts w:ascii="方正小标宋简体" w:eastAsia="方正小标宋简体" w:hAnsi="宋体" w:cs="宋体" w:hint="eastAsia"/>
          <w:b/>
          <w:bCs/>
          <w:w w:val="90"/>
          <w:sz w:val="72"/>
          <w:szCs w:val="60"/>
        </w:rPr>
        <w:t>大祥区交通运输局</w:t>
      </w:r>
    </w:p>
    <w:p w:rsidR="008B5C63" w:rsidRPr="00D14A24" w:rsidRDefault="008B5C63" w:rsidP="009B2243">
      <w:pPr>
        <w:spacing w:line="500" w:lineRule="exact"/>
        <w:jc w:val="center"/>
        <w:rPr>
          <w:rFonts w:ascii="方正小标宋简体" w:eastAsia="方正小标宋简体" w:hAnsi="方正小标宋_GBK" w:cs="方正小标宋_GBK"/>
          <w:b/>
          <w:sz w:val="72"/>
          <w:szCs w:val="72"/>
        </w:rPr>
      </w:pPr>
    </w:p>
    <w:p w:rsidR="008B5C63" w:rsidRPr="00D14A24" w:rsidRDefault="008B5C63" w:rsidP="009B2243">
      <w:pPr>
        <w:spacing w:line="500" w:lineRule="exact"/>
        <w:jc w:val="center"/>
        <w:rPr>
          <w:rFonts w:ascii="方正小标宋简体" w:eastAsia="方正小标宋简体" w:hAnsi="方正小标宋_GBK" w:cs="方正小标宋_GBK"/>
          <w:b/>
          <w:sz w:val="72"/>
          <w:szCs w:val="72"/>
        </w:rPr>
      </w:pPr>
    </w:p>
    <w:p w:rsidR="008B5C63" w:rsidRPr="00D14A24" w:rsidRDefault="008B5C63" w:rsidP="009B2243">
      <w:pPr>
        <w:spacing w:line="500" w:lineRule="exact"/>
        <w:jc w:val="center"/>
        <w:rPr>
          <w:rFonts w:ascii="方正小标宋简体" w:eastAsia="方正小标宋简体" w:hAnsi="方正小标宋_GBK" w:cs="方正小标宋_GBK"/>
          <w:b/>
          <w:sz w:val="72"/>
          <w:szCs w:val="72"/>
        </w:rPr>
      </w:pPr>
    </w:p>
    <w:p w:rsidR="008B5C63" w:rsidRPr="00D14A24" w:rsidRDefault="008B5C63" w:rsidP="009B2243">
      <w:pPr>
        <w:spacing w:line="480" w:lineRule="auto"/>
        <w:jc w:val="center"/>
        <w:rPr>
          <w:rFonts w:ascii="方正小标宋简体" w:eastAsia="方正小标宋简体" w:hAnsi="方正小标宋_GBK" w:cs="方正小标宋_GBK"/>
          <w:b/>
          <w:sz w:val="110"/>
          <w:szCs w:val="110"/>
        </w:rPr>
      </w:pPr>
      <w:r w:rsidRPr="00D14A24">
        <w:rPr>
          <w:rFonts w:ascii="方正小标宋简体" w:eastAsia="方正小标宋简体" w:hAnsi="方正小标宋_GBK" w:cs="方正小标宋_GBK" w:hint="eastAsia"/>
          <w:b/>
          <w:sz w:val="110"/>
          <w:szCs w:val="110"/>
        </w:rPr>
        <w:t>责</w:t>
      </w:r>
    </w:p>
    <w:p w:rsidR="008B5C63" w:rsidRPr="00D14A24" w:rsidRDefault="008B5C63" w:rsidP="009B2243">
      <w:pPr>
        <w:spacing w:line="480" w:lineRule="auto"/>
        <w:jc w:val="center"/>
        <w:rPr>
          <w:rFonts w:ascii="方正小标宋简体" w:eastAsia="方正小标宋简体" w:hAnsi="方正小标宋_GBK" w:cs="方正小标宋_GBK"/>
          <w:b/>
          <w:sz w:val="110"/>
          <w:szCs w:val="110"/>
        </w:rPr>
      </w:pPr>
      <w:r w:rsidRPr="00D14A24">
        <w:rPr>
          <w:rFonts w:ascii="方正小标宋简体" w:eastAsia="方正小标宋简体" w:hAnsi="方正小标宋_GBK" w:cs="方正小标宋_GBK" w:hint="eastAsia"/>
          <w:b/>
          <w:sz w:val="110"/>
          <w:szCs w:val="110"/>
        </w:rPr>
        <w:t>任</w:t>
      </w:r>
    </w:p>
    <w:p w:rsidR="008B5C63" w:rsidRPr="00D14A24" w:rsidRDefault="008B5C63" w:rsidP="009B2243">
      <w:pPr>
        <w:spacing w:line="480" w:lineRule="auto"/>
        <w:jc w:val="center"/>
        <w:rPr>
          <w:rFonts w:ascii="方正小标宋简体" w:eastAsia="方正小标宋简体" w:hAnsi="方正小标宋_GBK" w:cs="方正小标宋_GBK"/>
          <w:b/>
          <w:sz w:val="110"/>
          <w:szCs w:val="110"/>
        </w:rPr>
      </w:pPr>
      <w:r w:rsidRPr="00D14A24">
        <w:rPr>
          <w:rFonts w:ascii="方正小标宋简体" w:eastAsia="方正小标宋简体" w:hAnsi="方正小标宋_GBK" w:cs="方正小标宋_GBK" w:hint="eastAsia"/>
          <w:b/>
          <w:sz w:val="110"/>
          <w:szCs w:val="110"/>
        </w:rPr>
        <w:t>清</w:t>
      </w:r>
    </w:p>
    <w:p w:rsidR="008B5C63" w:rsidRPr="00D14A24" w:rsidRDefault="008B5C63" w:rsidP="009B2243">
      <w:pPr>
        <w:spacing w:line="480" w:lineRule="auto"/>
        <w:jc w:val="center"/>
        <w:rPr>
          <w:rFonts w:ascii="方正小标宋简体" w:eastAsia="方正小标宋简体" w:hAnsi="方正小标宋_GBK" w:cs="方正小标宋_GBK"/>
          <w:b/>
          <w:sz w:val="110"/>
          <w:szCs w:val="110"/>
        </w:rPr>
      </w:pPr>
      <w:r w:rsidRPr="00D14A24">
        <w:rPr>
          <w:rFonts w:ascii="方正小标宋简体" w:eastAsia="方正小标宋简体" w:hAnsi="方正小标宋_GBK" w:cs="方正小标宋_GBK" w:hint="eastAsia"/>
          <w:b/>
          <w:sz w:val="110"/>
          <w:szCs w:val="110"/>
        </w:rPr>
        <w:t>单</w:t>
      </w:r>
    </w:p>
    <w:p w:rsidR="008B5C63" w:rsidRPr="00D14A24" w:rsidRDefault="008B5C63" w:rsidP="009B2243">
      <w:pPr>
        <w:spacing w:line="500" w:lineRule="exact"/>
        <w:jc w:val="center"/>
        <w:rPr>
          <w:rFonts w:ascii="方正小标宋简体" w:eastAsia="方正小标宋简体" w:hAnsi="方正小标宋_GBK" w:cs="方正小标宋_GBK"/>
          <w:b/>
          <w:sz w:val="72"/>
          <w:szCs w:val="72"/>
        </w:rPr>
      </w:pPr>
    </w:p>
    <w:p w:rsidR="008B5C63" w:rsidRPr="00D14A24" w:rsidRDefault="008B5C63" w:rsidP="009B2243">
      <w:pPr>
        <w:spacing w:line="500" w:lineRule="exact"/>
        <w:jc w:val="center"/>
        <w:rPr>
          <w:rFonts w:ascii="方正小标宋简体" w:eastAsia="方正小标宋简体" w:hAnsi="方正小标宋_GBK" w:cs="方正小标宋_GBK"/>
          <w:b/>
          <w:sz w:val="72"/>
          <w:szCs w:val="72"/>
        </w:rPr>
      </w:pPr>
    </w:p>
    <w:p w:rsidR="008B5C63" w:rsidRPr="00D14A24" w:rsidRDefault="008B5C63" w:rsidP="009B2243">
      <w:pPr>
        <w:spacing w:line="500" w:lineRule="exact"/>
        <w:jc w:val="center"/>
        <w:rPr>
          <w:rFonts w:ascii="方正小标宋简体" w:eastAsia="方正小标宋简体" w:hAnsi="方正小标宋_GBK" w:cs="方正小标宋_GBK"/>
          <w:b/>
          <w:sz w:val="72"/>
          <w:szCs w:val="72"/>
        </w:rPr>
      </w:pPr>
    </w:p>
    <w:p w:rsidR="008B5C63" w:rsidRDefault="008B5C63" w:rsidP="009B2243">
      <w:pPr>
        <w:spacing w:line="480" w:lineRule="auto"/>
        <w:jc w:val="center"/>
        <w:rPr>
          <w:rFonts w:ascii="楷体_GB2312" w:eastAsia="楷体_GB2312" w:hAnsi="楷体" w:cs="楷体"/>
          <w:b/>
          <w:sz w:val="44"/>
          <w:szCs w:val="44"/>
        </w:rPr>
        <w:sectPr w:rsidR="008B5C63" w:rsidSect="001609B8">
          <w:headerReference w:type="default" r:id="rId6"/>
          <w:footerReference w:type="even" r:id="rId7"/>
          <w:footerReference w:type="default" r:id="rId8"/>
          <w:pgSz w:w="11906" w:h="16838"/>
          <w:pgMar w:top="1588" w:right="1588" w:bottom="1588" w:left="1588" w:header="851" w:footer="992" w:gutter="0"/>
          <w:pgNumType w:start="0"/>
          <w:cols w:space="425"/>
          <w:titlePg/>
          <w:docGrid w:type="linesAndChars" w:linePitch="312"/>
        </w:sectPr>
      </w:pPr>
      <w:r w:rsidRPr="00475A32">
        <w:rPr>
          <w:rFonts w:ascii="楷体_GB2312" w:eastAsia="楷体_GB2312" w:hAnsi="楷体" w:cs="楷体" w:hint="eastAsia"/>
          <w:b/>
          <w:sz w:val="44"/>
          <w:szCs w:val="44"/>
        </w:rPr>
        <w:t>二Ο一五年</w:t>
      </w:r>
    </w:p>
    <w:p w:rsidR="008B5C63" w:rsidRDefault="008B5C63" w:rsidP="00EB6D6E">
      <w:pPr>
        <w:jc w:val="center"/>
        <w:rPr>
          <w:rFonts w:ascii="方正大标宋简体" w:eastAsia="方正大标宋简体"/>
          <w:bCs/>
          <w:sz w:val="44"/>
          <w:szCs w:val="44"/>
        </w:rPr>
      </w:pPr>
      <w:r>
        <w:rPr>
          <w:rFonts w:ascii="方正大标宋简体" w:eastAsia="方正大标宋简体" w:hint="eastAsia"/>
          <w:bCs/>
          <w:sz w:val="44"/>
          <w:szCs w:val="44"/>
        </w:rPr>
        <w:t>目</w:t>
      </w:r>
      <w:r>
        <w:rPr>
          <w:rFonts w:ascii="方正大标宋简体" w:eastAsia="方正大标宋简体"/>
          <w:bCs/>
          <w:sz w:val="44"/>
          <w:szCs w:val="44"/>
        </w:rPr>
        <w:t xml:space="preserve">     </w:t>
      </w:r>
      <w:r>
        <w:rPr>
          <w:rFonts w:ascii="方正大标宋简体" w:eastAsia="方正大标宋简体" w:hint="eastAsia"/>
          <w:bCs/>
          <w:sz w:val="44"/>
          <w:szCs w:val="44"/>
        </w:rPr>
        <w:t>录</w:t>
      </w:r>
    </w:p>
    <w:p w:rsidR="008B5C63" w:rsidRDefault="008B5C63" w:rsidP="00EB6D6E">
      <w:pPr>
        <w:rPr>
          <w:rFonts w:ascii="仿宋_GB2312" w:eastAsia="仿宋_GB2312"/>
          <w:sz w:val="32"/>
          <w:szCs w:val="32"/>
        </w:rPr>
      </w:pPr>
    </w:p>
    <w:p w:rsidR="008B5C63" w:rsidRDefault="008B5C63" w:rsidP="00EB6D6E">
      <w:pPr>
        <w:spacing w:line="580" w:lineRule="exact"/>
        <w:rPr>
          <w:rFonts w:ascii="仿宋_GB2312" w:eastAsia="仿宋_GB2312"/>
          <w:sz w:val="32"/>
          <w:szCs w:val="32"/>
        </w:rPr>
      </w:pPr>
      <w:r>
        <w:rPr>
          <w:rFonts w:ascii="仿宋_GB2312" w:eastAsia="仿宋_GB2312" w:hint="eastAsia"/>
          <w:sz w:val="32"/>
          <w:szCs w:val="32"/>
        </w:rPr>
        <w:t>（一）部门职责………………………………………………</w:t>
      </w:r>
      <w:r>
        <w:rPr>
          <w:rFonts w:ascii="仿宋_GB2312" w:eastAsia="仿宋_GB2312"/>
          <w:sz w:val="32"/>
          <w:szCs w:val="32"/>
        </w:rPr>
        <w:t>265</w:t>
      </w:r>
    </w:p>
    <w:p w:rsidR="008B5C63" w:rsidRDefault="008B5C63" w:rsidP="00EB6D6E">
      <w:pPr>
        <w:spacing w:line="580" w:lineRule="exact"/>
        <w:rPr>
          <w:rFonts w:ascii="仿宋_GB2312" w:eastAsia="仿宋_GB2312"/>
          <w:sz w:val="32"/>
          <w:szCs w:val="32"/>
        </w:rPr>
      </w:pPr>
      <w:r>
        <w:rPr>
          <w:rFonts w:ascii="仿宋_GB2312" w:eastAsia="仿宋_GB2312" w:hint="eastAsia"/>
          <w:sz w:val="32"/>
          <w:szCs w:val="32"/>
        </w:rPr>
        <w:t>（二）与相关部门的职责边界………………………………</w:t>
      </w:r>
      <w:r>
        <w:rPr>
          <w:rFonts w:ascii="仿宋_GB2312" w:eastAsia="仿宋_GB2312"/>
          <w:sz w:val="32"/>
          <w:szCs w:val="32"/>
        </w:rPr>
        <w:t>266</w:t>
      </w:r>
    </w:p>
    <w:p w:rsidR="008B5C63" w:rsidRDefault="008B5C63" w:rsidP="00EB6D6E">
      <w:pPr>
        <w:spacing w:line="580" w:lineRule="exact"/>
        <w:rPr>
          <w:rFonts w:ascii="仿宋_GB2312" w:eastAsia="仿宋_GB2312"/>
          <w:sz w:val="32"/>
          <w:szCs w:val="32"/>
        </w:rPr>
      </w:pPr>
      <w:r>
        <w:rPr>
          <w:rFonts w:ascii="仿宋_GB2312" w:eastAsia="仿宋_GB2312" w:hint="eastAsia"/>
          <w:sz w:val="32"/>
          <w:szCs w:val="32"/>
        </w:rPr>
        <w:t>（三）事中事后监管制度……………………………………</w:t>
      </w:r>
      <w:r>
        <w:rPr>
          <w:rFonts w:ascii="仿宋_GB2312" w:eastAsia="仿宋_GB2312"/>
          <w:sz w:val="32"/>
          <w:szCs w:val="32"/>
        </w:rPr>
        <w:t>269</w:t>
      </w:r>
    </w:p>
    <w:p w:rsidR="008B5C63" w:rsidRDefault="008B5C63" w:rsidP="00EB6D6E">
      <w:pPr>
        <w:pStyle w:val="TOC1"/>
        <w:tabs>
          <w:tab w:val="left" w:pos="630"/>
          <w:tab w:val="right" w:leader="dot" w:pos="8296"/>
        </w:tabs>
        <w:spacing w:line="580" w:lineRule="exact"/>
        <w:rPr>
          <w:rFonts w:ascii="仿宋_GB2312" w:eastAsia="仿宋_GB2312"/>
          <w:bCs/>
          <w:sz w:val="32"/>
          <w:szCs w:val="32"/>
        </w:rPr>
      </w:pPr>
      <w:r>
        <w:rPr>
          <w:rFonts w:ascii="仿宋_GB2312" w:eastAsia="仿宋_GB2312" w:cs="楷体_GB2312"/>
          <w:bCs/>
          <w:sz w:val="32"/>
          <w:szCs w:val="32"/>
        </w:rPr>
        <w:t>1.</w:t>
      </w:r>
      <w:r>
        <w:rPr>
          <w:rFonts w:ascii="仿宋_GB2312" w:eastAsia="仿宋_GB2312" w:cs="楷体_GB2312" w:hint="eastAsia"/>
          <w:bCs/>
          <w:sz w:val="32"/>
          <w:szCs w:val="32"/>
        </w:rPr>
        <w:t>交通建设工程监管制度…………………………</w:t>
      </w:r>
      <w:r>
        <w:rPr>
          <w:rFonts w:ascii="仿宋_GB2312" w:eastAsia="仿宋_GB2312" w:hint="eastAsia"/>
          <w:sz w:val="32"/>
          <w:szCs w:val="32"/>
        </w:rPr>
        <w:t>……</w:t>
      </w:r>
      <w:r>
        <w:rPr>
          <w:rFonts w:ascii="仿宋_GB2312" w:eastAsia="仿宋_GB2312" w:cs="楷体_GB2312" w:hint="eastAsia"/>
          <w:bCs/>
          <w:sz w:val="32"/>
          <w:szCs w:val="32"/>
        </w:rPr>
        <w:t>……</w:t>
      </w:r>
      <w:r>
        <w:rPr>
          <w:rFonts w:ascii="仿宋_GB2312" w:eastAsia="仿宋_GB2312" w:cs="楷体_GB2312"/>
          <w:bCs/>
          <w:sz w:val="32"/>
          <w:szCs w:val="32"/>
        </w:rPr>
        <w:t>270</w:t>
      </w:r>
    </w:p>
    <w:p w:rsidR="008B5C63" w:rsidRDefault="008B5C63" w:rsidP="00EB6D6E">
      <w:pPr>
        <w:pStyle w:val="TOC1"/>
        <w:tabs>
          <w:tab w:val="left" w:pos="630"/>
          <w:tab w:val="right" w:leader="dot" w:pos="8296"/>
        </w:tabs>
        <w:spacing w:line="580" w:lineRule="exact"/>
        <w:rPr>
          <w:rFonts w:ascii="仿宋_GB2312" w:eastAsia="仿宋_GB2312"/>
          <w:bCs/>
          <w:sz w:val="32"/>
          <w:szCs w:val="32"/>
        </w:rPr>
      </w:pPr>
      <w:r>
        <w:rPr>
          <w:rFonts w:ascii="仿宋_GB2312" w:eastAsia="仿宋_GB2312" w:cs="楷体_GB2312"/>
          <w:bCs/>
          <w:sz w:val="32"/>
          <w:szCs w:val="32"/>
        </w:rPr>
        <w:t>2.</w:t>
      </w:r>
      <w:r>
        <w:rPr>
          <w:rFonts w:ascii="仿宋_GB2312" w:eastAsia="仿宋_GB2312" w:cs="楷体_GB2312" w:hint="eastAsia"/>
          <w:bCs/>
          <w:sz w:val="32"/>
          <w:szCs w:val="32"/>
        </w:rPr>
        <w:t>对属地管理行政执法职权的监管制度……………</w:t>
      </w:r>
      <w:r>
        <w:rPr>
          <w:rFonts w:ascii="仿宋_GB2312" w:eastAsia="仿宋_GB2312" w:hint="eastAsia"/>
          <w:sz w:val="32"/>
          <w:szCs w:val="32"/>
        </w:rPr>
        <w:t>……</w:t>
      </w:r>
      <w:r>
        <w:rPr>
          <w:rFonts w:ascii="仿宋_GB2312" w:eastAsia="仿宋_GB2312" w:cs="楷体_GB2312" w:hint="eastAsia"/>
          <w:bCs/>
          <w:sz w:val="32"/>
          <w:szCs w:val="32"/>
        </w:rPr>
        <w:t>…</w:t>
      </w:r>
      <w:r>
        <w:rPr>
          <w:rFonts w:ascii="仿宋_GB2312" w:eastAsia="仿宋_GB2312" w:cs="楷体_GB2312"/>
          <w:bCs/>
          <w:sz w:val="32"/>
          <w:szCs w:val="32"/>
        </w:rPr>
        <w:t>272</w:t>
      </w:r>
    </w:p>
    <w:p w:rsidR="008B5C63" w:rsidRDefault="008B5C63" w:rsidP="00EB6D6E">
      <w:pPr>
        <w:pStyle w:val="TOC1"/>
        <w:tabs>
          <w:tab w:val="left" w:pos="630"/>
          <w:tab w:val="right" w:leader="dot" w:pos="8296"/>
        </w:tabs>
        <w:spacing w:line="580" w:lineRule="exact"/>
        <w:rPr>
          <w:rFonts w:ascii="仿宋_GB2312" w:eastAsia="仿宋_GB2312"/>
          <w:bCs/>
          <w:sz w:val="32"/>
          <w:szCs w:val="32"/>
        </w:rPr>
      </w:pPr>
      <w:r>
        <w:rPr>
          <w:rFonts w:ascii="仿宋_GB2312" w:eastAsia="仿宋_GB2312" w:cs="楷体_GB2312"/>
          <w:bCs/>
          <w:sz w:val="32"/>
          <w:szCs w:val="32"/>
        </w:rPr>
        <w:t>3.</w:t>
      </w:r>
      <w:r>
        <w:rPr>
          <w:rFonts w:ascii="仿宋_GB2312" w:eastAsia="仿宋_GB2312" w:cs="楷体_GB2312" w:hint="eastAsia"/>
          <w:bCs/>
          <w:sz w:val="32"/>
          <w:szCs w:val="32"/>
        </w:rPr>
        <w:t>农村公路养护管理监管制度……………………</w:t>
      </w:r>
      <w:r>
        <w:rPr>
          <w:rFonts w:ascii="仿宋_GB2312" w:eastAsia="仿宋_GB2312" w:hint="eastAsia"/>
          <w:sz w:val="32"/>
          <w:szCs w:val="32"/>
        </w:rPr>
        <w:t>……</w:t>
      </w:r>
      <w:r>
        <w:rPr>
          <w:rFonts w:ascii="仿宋_GB2312" w:eastAsia="仿宋_GB2312" w:cs="楷体_GB2312" w:hint="eastAsia"/>
          <w:bCs/>
          <w:sz w:val="32"/>
          <w:szCs w:val="32"/>
        </w:rPr>
        <w:t>……</w:t>
      </w:r>
      <w:r>
        <w:rPr>
          <w:rFonts w:ascii="仿宋_GB2312" w:eastAsia="仿宋_GB2312" w:cs="楷体_GB2312"/>
          <w:bCs/>
          <w:sz w:val="32"/>
          <w:szCs w:val="32"/>
        </w:rPr>
        <w:t>274</w:t>
      </w:r>
    </w:p>
    <w:p w:rsidR="008B5C63" w:rsidRDefault="008B5C63" w:rsidP="00EB6D6E">
      <w:pPr>
        <w:pStyle w:val="TOC1"/>
        <w:tabs>
          <w:tab w:val="left" w:pos="630"/>
          <w:tab w:val="right" w:leader="dot" w:pos="8296"/>
        </w:tabs>
        <w:spacing w:line="580" w:lineRule="exact"/>
        <w:rPr>
          <w:rFonts w:ascii="仿宋_GB2312" w:eastAsia="仿宋_GB2312"/>
          <w:bCs/>
          <w:sz w:val="32"/>
          <w:szCs w:val="32"/>
        </w:rPr>
      </w:pPr>
      <w:r>
        <w:rPr>
          <w:rFonts w:ascii="仿宋_GB2312" w:eastAsia="仿宋_GB2312" w:cs="楷体_GB2312"/>
          <w:bCs/>
          <w:sz w:val="32"/>
          <w:szCs w:val="32"/>
        </w:rPr>
        <w:t>4.</w:t>
      </w:r>
      <w:r>
        <w:rPr>
          <w:rFonts w:ascii="仿宋_GB2312" w:eastAsia="仿宋_GB2312" w:cs="楷体_GB2312" w:hint="eastAsia"/>
          <w:bCs/>
          <w:sz w:val="32"/>
          <w:szCs w:val="32"/>
        </w:rPr>
        <w:t>规范行政处罚自由裁量权制度…………………</w:t>
      </w:r>
      <w:r>
        <w:rPr>
          <w:rFonts w:ascii="仿宋_GB2312" w:eastAsia="仿宋_GB2312" w:hint="eastAsia"/>
          <w:sz w:val="32"/>
          <w:szCs w:val="32"/>
        </w:rPr>
        <w:t>……</w:t>
      </w:r>
      <w:r>
        <w:rPr>
          <w:rFonts w:ascii="仿宋_GB2312" w:eastAsia="仿宋_GB2312" w:cs="楷体_GB2312" w:hint="eastAsia"/>
          <w:bCs/>
          <w:sz w:val="32"/>
          <w:szCs w:val="32"/>
        </w:rPr>
        <w:t>……</w:t>
      </w:r>
      <w:r>
        <w:rPr>
          <w:rFonts w:ascii="仿宋_GB2312" w:eastAsia="仿宋_GB2312" w:cs="楷体_GB2312"/>
          <w:bCs/>
          <w:sz w:val="32"/>
          <w:szCs w:val="32"/>
        </w:rPr>
        <w:t>276</w:t>
      </w:r>
    </w:p>
    <w:p w:rsidR="008B5C63" w:rsidRDefault="008B5C63" w:rsidP="00EB6D6E">
      <w:pPr>
        <w:pStyle w:val="TOC1"/>
        <w:tabs>
          <w:tab w:val="left" w:pos="630"/>
          <w:tab w:val="right" w:leader="dot" w:pos="8296"/>
        </w:tabs>
        <w:spacing w:line="580" w:lineRule="exact"/>
        <w:rPr>
          <w:rFonts w:ascii="仿宋_GB2312" w:eastAsia="仿宋_GB2312"/>
          <w:bCs/>
          <w:sz w:val="32"/>
          <w:szCs w:val="32"/>
        </w:rPr>
      </w:pPr>
      <w:r>
        <w:rPr>
          <w:rFonts w:ascii="仿宋_GB2312" w:eastAsia="仿宋_GB2312" w:cs="楷体_GB2312"/>
          <w:bCs/>
          <w:sz w:val="32"/>
          <w:szCs w:val="32"/>
        </w:rPr>
        <w:t>5.</w:t>
      </w:r>
      <w:r>
        <w:rPr>
          <w:rFonts w:ascii="仿宋_GB2312" w:eastAsia="仿宋_GB2312" w:cs="楷体_GB2312" w:hint="eastAsia"/>
          <w:bCs/>
          <w:sz w:val="32"/>
          <w:szCs w:val="32"/>
          <w:shd w:val="clear" w:color="auto" w:fill="FFFFFF"/>
        </w:rPr>
        <w:t>路政许可监管制度………………………………</w:t>
      </w:r>
      <w:r>
        <w:rPr>
          <w:rFonts w:ascii="仿宋_GB2312" w:eastAsia="仿宋_GB2312" w:hint="eastAsia"/>
          <w:sz w:val="32"/>
          <w:szCs w:val="32"/>
        </w:rPr>
        <w:t>……</w:t>
      </w:r>
      <w:r>
        <w:rPr>
          <w:rFonts w:ascii="仿宋_GB2312" w:eastAsia="仿宋_GB2312" w:cs="楷体_GB2312" w:hint="eastAsia"/>
          <w:bCs/>
          <w:sz w:val="32"/>
          <w:szCs w:val="32"/>
          <w:shd w:val="clear" w:color="auto" w:fill="FFFFFF"/>
        </w:rPr>
        <w:t>……</w:t>
      </w:r>
      <w:r>
        <w:rPr>
          <w:rFonts w:ascii="仿宋_GB2312" w:eastAsia="仿宋_GB2312" w:cs="楷体_GB2312"/>
          <w:bCs/>
          <w:sz w:val="32"/>
          <w:szCs w:val="32"/>
          <w:shd w:val="clear" w:color="auto" w:fill="FFFFFF"/>
        </w:rPr>
        <w:t>278</w:t>
      </w:r>
    </w:p>
    <w:p w:rsidR="008B5C63" w:rsidRDefault="008B5C63" w:rsidP="00EB6D6E">
      <w:pPr>
        <w:pStyle w:val="TOC1"/>
        <w:tabs>
          <w:tab w:val="left" w:pos="630"/>
          <w:tab w:val="right" w:leader="dot" w:pos="8296"/>
        </w:tabs>
        <w:spacing w:line="580" w:lineRule="exact"/>
        <w:rPr>
          <w:rFonts w:ascii="仿宋_GB2312" w:eastAsia="仿宋_GB2312"/>
          <w:bCs/>
          <w:sz w:val="32"/>
          <w:szCs w:val="32"/>
        </w:rPr>
      </w:pPr>
      <w:r>
        <w:rPr>
          <w:rFonts w:ascii="仿宋_GB2312" w:eastAsia="仿宋_GB2312" w:cs="楷体_GB2312"/>
          <w:bCs/>
          <w:sz w:val="32"/>
          <w:szCs w:val="32"/>
        </w:rPr>
        <w:t>6.</w:t>
      </w:r>
      <w:r>
        <w:rPr>
          <w:rFonts w:ascii="仿宋_GB2312" w:eastAsia="仿宋_GB2312" w:cs="楷体_GB2312" w:hint="eastAsia"/>
          <w:bCs/>
          <w:sz w:val="32"/>
          <w:szCs w:val="32"/>
          <w:shd w:val="clear" w:color="auto" w:fill="FFFFFF"/>
        </w:rPr>
        <w:t>交通建设工程质量安全监管制度…………………</w:t>
      </w:r>
      <w:r>
        <w:rPr>
          <w:rFonts w:ascii="仿宋_GB2312" w:eastAsia="仿宋_GB2312" w:hint="eastAsia"/>
          <w:sz w:val="32"/>
          <w:szCs w:val="32"/>
        </w:rPr>
        <w:t>……</w:t>
      </w:r>
      <w:r>
        <w:rPr>
          <w:rFonts w:ascii="仿宋_GB2312" w:eastAsia="仿宋_GB2312" w:cs="楷体_GB2312" w:hint="eastAsia"/>
          <w:bCs/>
          <w:sz w:val="32"/>
          <w:szCs w:val="32"/>
          <w:shd w:val="clear" w:color="auto" w:fill="FFFFFF"/>
        </w:rPr>
        <w:t>…</w:t>
      </w:r>
      <w:r>
        <w:rPr>
          <w:rFonts w:ascii="仿宋_GB2312" w:eastAsia="仿宋_GB2312" w:cs="楷体_GB2312"/>
          <w:bCs/>
          <w:sz w:val="32"/>
          <w:szCs w:val="32"/>
          <w:shd w:val="clear" w:color="auto" w:fill="FFFFFF"/>
        </w:rPr>
        <w:t>281</w:t>
      </w:r>
    </w:p>
    <w:p w:rsidR="008B5C63" w:rsidRDefault="008B5C63" w:rsidP="00EB6D6E">
      <w:pPr>
        <w:spacing w:line="580" w:lineRule="exact"/>
        <w:rPr>
          <w:rFonts w:ascii="仿宋_GB2312" w:eastAsia="仿宋_GB2312"/>
          <w:sz w:val="32"/>
          <w:szCs w:val="32"/>
        </w:rPr>
      </w:pPr>
      <w:r>
        <w:rPr>
          <w:rFonts w:ascii="仿宋_GB2312" w:eastAsia="仿宋_GB2312" w:cs="楷体_GB2312"/>
          <w:bCs/>
          <w:sz w:val="32"/>
          <w:szCs w:val="32"/>
        </w:rPr>
        <w:t>7.</w:t>
      </w:r>
      <w:r>
        <w:rPr>
          <w:rFonts w:ascii="仿宋_GB2312" w:eastAsia="仿宋_GB2312" w:cs="楷体_GB2312" w:hint="eastAsia"/>
          <w:bCs/>
          <w:sz w:val="32"/>
          <w:szCs w:val="32"/>
        </w:rPr>
        <w:t>更新采伐护路林事项监管………………………</w:t>
      </w:r>
      <w:r>
        <w:rPr>
          <w:rFonts w:ascii="仿宋_GB2312" w:eastAsia="仿宋_GB2312" w:hint="eastAsia"/>
          <w:sz w:val="32"/>
          <w:szCs w:val="32"/>
        </w:rPr>
        <w:t>……</w:t>
      </w:r>
      <w:r>
        <w:rPr>
          <w:rFonts w:ascii="仿宋_GB2312" w:eastAsia="仿宋_GB2312" w:cs="楷体_GB2312" w:hint="eastAsia"/>
          <w:bCs/>
          <w:sz w:val="32"/>
          <w:szCs w:val="32"/>
        </w:rPr>
        <w:t>……</w:t>
      </w:r>
      <w:r>
        <w:rPr>
          <w:rFonts w:ascii="仿宋_GB2312" w:eastAsia="仿宋_GB2312" w:cs="楷体_GB2312"/>
          <w:bCs/>
          <w:sz w:val="32"/>
          <w:szCs w:val="32"/>
        </w:rPr>
        <w:t>283</w:t>
      </w:r>
    </w:p>
    <w:p w:rsidR="008B5C63" w:rsidRDefault="008B5C63" w:rsidP="00EB6D6E">
      <w:pPr>
        <w:spacing w:line="580" w:lineRule="exact"/>
        <w:rPr>
          <w:rFonts w:ascii="仿宋_GB2312" w:eastAsia="仿宋_GB2312"/>
          <w:sz w:val="32"/>
          <w:szCs w:val="32"/>
        </w:rPr>
      </w:pPr>
      <w:r>
        <w:rPr>
          <w:rFonts w:ascii="仿宋_GB2312" w:eastAsia="仿宋_GB2312" w:hint="eastAsia"/>
          <w:sz w:val="32"/>
          <w:szCs w:val="32"/>
        </w:rPr>
        <w:t>（四）公共服务事项…………………………………………</w:t>
      </w:r>
      <w:r>
        <w:rPr>
          <w:rFonts w:ascii="仿宋_GB2312" w:eastAsia="仿宋_GB2312"/>
          <w:sz w:val="32"/>
          <w:szCs w:val="32"/>
        </w:rPr>
        <w:t>285</w:t>
      </w:r>
    </w:p>
    <w:p w:rsidR="008B5C63" w:rsidRDefault="008B5C63" w:rsidP="009B2243">
      <w:pPr>
        <w:spacing w:line="480" w:lineRule="auto"/>
        <w:jc w:val="center"/>
        <w:rPr>
          <w:rFonts w:ascii="楷体_GB2312" w:eastAsia="楷体_GB2312" w:hAnsi="楷体" w:cs="楷体"/>
          <w:b/>
          <w:sz w:val="44"/>
          <w:szCs w:val="44"/>
        </w:rPr>
      </w:pPr>
    </w:p>
    <w:p w:rsidR="008B5C63" w:rsidRDefault="008B5C63" w:rsidP="009B2243">
      <w:pPr>
        <w:spacing w:line="480" w:lineRule="auto"/>
        <w:jc w:val="center"/>
        <w:rPr>
          <w:rFonts w:ascii="楷体_GB2312" w:eastAsia="楷体_GB2312" w:hAnsi="楷体" w:cs="楷体"/>
          <w:b/>
          <w:sz w:val="44"/>
          <w:szCs w:val="44"/>
        </w:rPr>
        <w:sectPr w:rsidR="008B5C63" w:rsidSect="001609B8">
          <w:pgSz w:w="11906" w:h="16838"/>
          <w:pgMar w:top="1588" w:right="1588" w:bottom="1588" w:left="1588" w:header="851" w:footer="992" w:gutter="0"/>
          <w:pgNumType w:start="0"/>
          <w:cols w:space="425"/>
          <w:titlePg/>
          <w:docGrid w:type="linesAndChars" w:linePitch="312"/>
        </w:sectPr>
      </w:pPr>
    </w:p>
    <w:p w:rsidR="008B5C63" w:rsidRPr="006A1154" w:rsidRDefault="008B5C63" w:rsidP="003F40DE">
      <w:pPr>
        <w:jc w:val="center"/>
        <w:rPr>
          <w:rFonts w:ascii="方正大标宋简体" w:eastAsia="方正大标宋简体" w:hAnsi="宋体" w:cs="Times New Roman"/>
          <w:bCs/>
          <w:sz w:val="44"/>
          <w:szCs w:val="44"/>
        </w:rPr>
      </w:pPr>
      <w:r w:rsidRPr="006A1154">
        <w:rPr>
          <w:rFonts w:ascii="方正大标宋简体" w:eastAsia="方正大标宋简体" w:hAnsi="宋体" w:cs="黑体" w:hint="eastAsia"/>
          <w:bCs/>
          <w:sz w:val="44"/>
          <w:szCs w:val="44"/>
        </w:rPr>
        <w:t>一、部门职责</w:t>
      </w:r>
    </w:p>
    <w:p w:rsidR="008B5C63" w:rsidRPr="009B2243" w:rsidRDefault="008B5C63" w:rsidP="00EB6D6E">
      <w:pPr>
        <w:ind w:firstLineChars="50" w:firstLine="31680"/>
        <w:rPr>
          <w:rFonts w:ascii="仿宋_GB2312" w:eastAsia="仿宋_GB2312" w:hAnsi="宋体" w:cs="Times New Roman"/>
          <w:bCs/>
          <w:sz w:val="32"/>
          <w:szCs w:val="32"/>
        </w:rPr>
      </w:pPr>
      <w:r w:rsidRPr="009B2243">
        <w:rPr>
          <w:rFonts w:ascii="仿宋_GB2312" w:eastAsia="仿宋_GB2312" w:hAnsi="宋体" w:cs="楷体_GB2312" w:hint="eastAsia"/>
          <w:bCs/>
          <w:sz w:val="32"/>
          <w:szCs w:val="32"/>
        </w:rPr>
        <w:t>部门名称</w:t>
      </w:r>
      <w:r>
        <w:rPr>
          <w:rFonts w:ascii="仿宋_GB2312" w:eastAsia="仿宋_GB2312" w:hAnsi="宋体" w:cs="楷体_GB2312" w:hint="eastAsia"/>
          <w:bCs/>
          <w:sz w:val="32"/>
          <w:szCs w:val="32"/>
        </w:rPr>
        <w:t>（盖章）</w:t>
      </w:r>
      <w:r w:rsidRPr="009B2243">
        <w:rPr>
          <w:rFonts w:ascii="仿宋_GB2312" w:eastAsia="仿宋_GB2312" w:hAnsi="宋体" w:cs="楷体_GB2312" w:hint="eastAsia"/>
          <w:bCs/>
          <w:sz w:val="32"/>
          <w:szCs w:val="32"/>
        </w:rPr>
        <w:t>：大祥区交通运输局</w:t>
      </w:r>
    </w:p>
    <w:tbl>
      <w:tblPr>
        <w:tblpPr w:leftFromText="180" w:rightFromText="180" w:vertAnchor="page" w:horzAnchor="margin" w:tblpXSpec="center" w:tblpY="3157"/>
        <w:tblW w:w="5553" w:type="pct"/>
        <w:tblLook w:val="00A0"/>
      </w:tblPr>
      <w:tblGrid>
        <w:gridCol w:w="805"/>
        <w:gridCol w:w="2428"/>
        <w:gridCol w:w="3745"/>
        <w:gridCol w:w="1685"/>
        <w:gridCol w:w="1272"/>
      </w:tblGrid>
      <w:tr w:rsidR="008B5C63" w:rsidRPr="009B2243" w:rsidTr="00A579E9">
        <w:trPr>
          <w:trHeight w:val="539"/>
          <w:tblHeader/>
        </w:trPr>
        <w:tc>
          <w:tcPr>
            <w:tcW w:w="405" w:type="pct"/>
            <w:tcBorders>
              <w:top w:val="single" w:sz="4" w:space="0" w:color="auto"/>
              <w:left w:val="single" w:sz="4" w:space="0" w:color="auto"/>
              <w:bottom w:val="single" w:sz="4" w:space="0" w:color="auto"/>
              <w:right w:val="single" w:sz="4" w:space="0" w:color="auto"/>
            </w:tcBorders>
            <w:vAlign w:val="center"/>
          </w:tcPr>
          <w:p w:rsidR="008B5C63" w:rsidRPr="007C0AD3" w:rsidRDefault="008B5C63" w:rsidP="00515385">
            <w:pPr>
              <w:widowControl/>
              <w:jc w:val="center"/>
              <w:rPr>
                <w:rFonts w:ascii="黑体" w:eastAsia="黑体" w:cs="Times New Roman"/>
                <w:bCs/>
                <w:kern w:val="0"/>
              </w:rPr>
            </w:pPr>
            <w:r w:rsidRPr="007C0AD3">
              <w:rPr>
                <w:rFonts w:ascii="黑体" w:eastAsia="黑体" w:hAnsi="宋体" w:cs="宋体" w:hint="eastAsia"/>
                <w:bCs/>
                <w:kern w:val="0"/>
              </w:rPr>
              <w:t>序号</w:t>
            </w:r>
          </w:p>
        </w:tc>
        <w:tc>
          <w:tcPr>
            <w:tcW w:w="1222" w:type="pct"/>
            <w:tcBorders>
              <w:top w:val="single" w:sz="4" w:space="0" w:color="auto"/>
              <w:left w:val="nil"/>
              <w:bottom w:val="single" w:sz="4" w:space="0" w:color="auto"/>
              <w:right w:val="single" w:sz="4" w:space="0" w:color="auto"/>
            </w:tcBorders>
            <w:vAlign w:val="center"/>
          </w:tcPr>
          <w:p w:rsidR="008B5C63" w:rsidRPr="007C0AD3" w:rsidRDefault="008B5C63" w:rsidP="00515385">
            <w:pPr>
              <w:widowControl/>
              <w:jc w:val="center"/>
              <w:rPr>
                <w:rFonts w:ascii="黑体" w:eastAsia="黑体" w:cs="Times New Roman"/>
                <w:bCs/>
                <w:kern w:val="0"/>
              </w:rPr>
            </w:pPr>
            <w:r w:rsidRPr="007C0AD3">
              <w:rPr>
                <w:rFonts w:ascii="黑体" w:eastAsia="黑体" w:hAnsi="宋体" w:cs="宋体" w:hint="eastAsia"/>
                <w:bCs/>
                <w:kern w:val="0"/>
              </w:rPr>
              <w:t>主要职责</w:t>
            </w:r>
          </w:p>
        </w:tc>
        <w:tc>
          <w:tcPr>
            <w:tcW w:w="1885" w:type="pct"/>
            <w:tcBorders>
              <w:top w:val="single" w:sz="4" w:space="0" w:color="auto"/>
              <w:left w:val="nil"/>
              <w:bottom w:val="single" w:sz="4" w:space="0" w:color="auto"/>
              <w:right w:val="single" w:sz="4" w:space="0" w:color="auto"/>
            </w:tcBorders>
            <w:vAlign w:val="center"/>
          </w:tcPr>
          <w:p w:rsidR="008B5C63" w:rsidRPr="007C0AD3" w:rsidRDefault="008B5C63" w:rsidP="00515385">
            <w:pPr>
              <w:widowControl/>
              <w:jc w:val="center"/>
              <w:rPr>
                <w:rFonts w:ascii="黑体" w:eastAsia="黑体" w:cs="Times New Roman"/>
                <w:bCs/>
                <w:kern w:val="0"/>
              </w:rPr>
            </w:pPr>
            <w:r w:rsidRPr="007C0AD3">
              <w:rPr>
                <w:rFonts w:ascii="黑体" w:eastAsia="黑体" w:hAnsi="宋体" w:cs="宋体" w:hint="eastAsia"/>
                <w:bCs/>
                <w:kern w:val="0"/>
              </w:rPr>
              <w:t>具体工作事项</w:t>
            </w:r>
          </w:p>
        </w:tc>
        <w:tc>
          <w:tcPr>
            <w:tcW w:w="848" w:type="pct"/>
            <w:tcBorders>
              <w:top w:val="single" w:sz="4" w:space="0" w:color="auto"/>
              <w:left w:val="nil"/>
              <w:bottom w:val="single" w:sz="4" w:space="0" w:color="auto"/>
              <w:right w:val="single" w:sz="4" w:space="0" w:color="auto"/>
            </w:tcBorders>
            <w:vAlign w:val="center"/>
          </w:tcPr>
          <w:p w:rsidR="008B5C63" w:rsidRPr="007C0AD3" w:rsidRDefault="008B5C63" w:rsidP="00515385">
            <w:pPr>
              <w:widowControl/>
              <w:jc w:val="center"/>
              <w:rPr>
                <w:rFonts w:ascii="黑体" w:eastAsia="黑体" w:hAnsi="宋体" w:cs="宋体"/>
                <w:bCs/>
                <w:kern w:val="0"/>
              </w:rPr>
            </w:pPr>
            <w:r w:rsidRPr="007C0AD3">
              <w:rPr>
                <w:rFonts w:ascii="黑体" w:eastAsia="黑体" w:hAnsi="宋体" w:cs="宋体" w:hint="eastAsia"/>
                <w:bCs/>
                <w:kern w:val="0"/>
              </w:rPr>
              <w:t>责任科室</w:t>
            </w:r>
          </w:p>
          <w:p w:rsidR="008B5C63" w:rsidRPr="007C0AD3" w:rsidRDefault="008B5C63" w:rsidP="00515385">
            <w:pPr>
              <w:widowControl/>
              <w:jc w:val="center"/>
              <w:rPr>
                <w:rFonts w:ascii="黑体" w:eastAsia="黑体" w:cs="Times New Roman"/>
                <w:bCs/>
                <w:kern w:val="0"/>
              </w:rPr>
            </w:pPr>
            <w:r w:rsidRPr="007C0AD3">
              <w:rPr>
                <w:rFonts w:ascii="黑体" w:eastAsia="黑体" w:hAnsi="宋体" w:cs="宋体" w:hint="eastAsia"/>
                <w:bCs/>
                <w:kern w:val="0"/>
              </w:rPr>
              <w:t>及联系方式</w:t>
            </w:r>
          </w:p>
        </w:tc>
        <w:tc>
          <w:tcPr>
            <w:tcW w:w="641" w:type="pct"/>
            <w:tcBorders>
              <w:top w:val="single" w:sz="4" w:space="0" w:color="auto"/>
              <w:left w:val="nil"/>
              <w:bottom w:val="single" w:sz="4" w:space="0" w:color="auto"/>
              <w:right w:val="single" w:sz="4" w:space="0" w:color="auto"/>
            </w:tcBorders>
            <w:vAlign w:val="center"/>
          </w:tcPr>
          <w:p w:rsidR="008B5C63" w:rsidRPr="007C0AD3" w:rsidRDefault="008B5C63" w:rsidP="00515385">
            <w:pPr>
              <w:widowControl/>
              <w:jc w:val="center"/>
              <w:rPr>
                <w:rFonts w:ascii="黑体" w:eastAsia="黑体" w:cs="Times New Roman"/>
                <w:bCs/>
                <w:kern w:val="0"/>
              </w:rPr>
            </w:pPr>
            <w:r w:rsidRPr="007C0AD3">
              <w:rPr>
                <w:rFonts w:ascii="黑体" w:eastAsia="黑体" w:hAnsi="宋体" w:cs="宋体" w:hint="eastAsia"/>
                <w:bCs/>
                <w:kern w:val="0"/>
              </w:rPr>
              <w:t>备　注</w:t>
            </w:r>
          </w:p>
        </w:tc>
      </w:tr>
      <w:tr w:rsidR="008B5C63" w:rsidRPr="004D60EA" w:rsidTr="003B3E01">
        <w:trPr>
          <w:trHeight w:val="1006"/>
        </w:trPr>
        <w:tc>
          <w:tcPr>
            <w:tcW w:w="405"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r w:rsidRPr="009B2243">
              <w:rPr>
                <w:rFonts w:ascii="宋体" w:hAnsi="宋体" w:cs="宋体"/>
                <w:kern w:val="0"/>
                <w:sz w:val="18"/>
                <w:szCs w:val="18"/>
              </w:rPr>
              <w:t>1</w:t>
            </w:r>
          </w:p>
        </w:tc>
        <w:tc>
          <w:tcPr>
            <w:tcW w:w="1222"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贯彻执行国家有关交通的政策、法规，拟定全区交通行业发展规划的规章，负责交通执法检查和监督</w:t>
            </w: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贯彻执行公路建设、养护、管理工作的法律、法规、规章及方针、政策和有关交通建设工程质量、安全生产的法律、法规、规章</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局路法制安全路政股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503"/>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组织拟定全区交通运输行业发展规划的章程</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1663"/>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指导公路路政行政执法工作，承担公路路政执法管理工作，保护公路路产路权，制止和查处违法超限及其他破坏、损坏或者非法占用公路及公路附属设施的行为，管理公路两侧建筑控制区</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局路法制安全路政股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由局路政执法大队具体实施</w:t>
            </w:r>
          </w:p>
        </w:tc>
      </w:tr>
      <w:tr w:rsidR="008B5C63" w:rsidRPr="004D60EA" w:rsidTr="00A579E9">
        <w:trPr>
          <w:trHeight w:val="397"/>
        </w:trPr>
        <w:tc>
          <w:tcPr>
            <w:tcW w:w="405"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r w:rsidRPr="009B2243">
              <w:rPr>
                <w:rFonts w:ascii="宋体" w:hAnsi="宋体" w:cs="宋体"/>
                <w:kern w:val="0"/>
                <w:sz w:val="18"/>
                <w:szCs w:val="18"/>
              </w:rPr>
              <w:t>2</w:t>
            </w:r>
          </w:p>
        </w:tc>
        <w:tc>
          <w:tcPr>
            <w:tcW w:w="1222"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拟定全区交通行业中长期规划和年度计划并监督实施</w:t>
            </w:r>
            <w:r w:rsidRPr="009B2243">
              <w:rPr>
                <w:rFonts w:ascii="宋体" w:hAnsi="宋体" w:cs="宋体"/>
                <w:color w:val="000000"/>
                <w:sz w:val="18"/>
                <w:szCs w:val="18"/>
                <w:shd w:val="clear" w:color="auto" w:fill="FFFFFF"/>
              </w:rPr>
              <w:t>;</w:t>
            </w:r>
            <w:r w:rsidRPr="009B2243">
              <w:rPr>
                <w:rFonts w:ascii="宋体" w:hAnsi="宋体" w:cs="宋体" w:hint="eastAsia"/>
                <w:color w:val="000000"/>
                <w:sz w:val="18"/>
                <w:szCs w:val="18"/>
                <w:shd w:val="clear" w:color="auto" w:fill="FFFFFF"/>
              </w:rPr>
              <w:t>负责交通行业的统计工作</w:t>
            </w: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组织拟定全区交通行业中长期规划，上报通过审议后组织监督实施</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516"/>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组织做好每年交通工作计划并监督实施</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A579E9">
        <w:trPr>
          <w:trHeight w:val="571"/>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做好全区</w:t>
            </w:r>
            <w:r w:rsidRPr="009B2243">
              <w:rPr>
                <w:rFonts w:ascii="宋体" w:hAnsi="宋体" w:cs="宋体" w:hint="eastAsia"/>
                <w:color w:val="000000"/>
                <w:sz w:val="18"/>
                <w:szCs w:val="18"/>
                <w:shd w:val="clear" w:color="auto" w:fill="FFFFFF"/>
              </w:rPr>
              <w:t>交通行业的统计工作</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516"/>
        </w:trPr>
        <w:tc>
          <w:tcPr>
            <w:tcW w:w="405"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r w:rsidRPr="009B2243">
              <w:rPr>
                <w:rFonts w:ascii="宋体" w:hAnsi="宋体" w:cs="宋体"/>
                <w:kern w:val="0"/>
                <w:sz w:val="18"/>
                <w:szCs w:val="18"/>
              </w:rPr>
              <w:t>3</w:t>
            </w:r>
          </w:p>
        </w:tc>
        <w:tc>
          <w:tcPr>
            <w:tcW w:w="1222"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组织实施全区公路、桥梁工程建设，负责公路、桥梁建设工程造价控制和质量的监督管理，负责交通重点工程建设资金的筹措和监管工作</w:t>
            </w: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负责组织实施全区公路、桥梁工程建设工作</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726"/>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负责公路、桥梁建设工程造价控制和质量的监督管理</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656"/>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负责交通重点工程建设资金的筹措和监管工作</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A579E9">
        <w:trPr>
          <w:trHeight w:val="425"/>
        </w:trPr>
        <w:tc>
          <w:tcPr>
            <w:tcW w:w="405"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r w:rsidRPr="009B2243">
              <w:rPr>
                <w:rFonts w:ascii="宋体" w:hAnsi="宋体" w:cs="宋体"/>
                <w:kern w:val="0"/>
                <w:sz w:val="18"/>
                <w:szCs w:val="18"/>
              </w:rPr>
              <w:t>4</w:t>
            </w:r>
          </w:p>
        </w:tc>
        <w:tc>
          <w:tcPr>
            <w:tcW w:w="1222"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指导交通行业体制改革，组织公路及其设施的建设和维护，负责公路水路运输安全管理</w:t>
            </w: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负责指导交通行业体制改革</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A579E9">
        <w:trPr>
          <w:trHeight w:val="634"/>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负责组织我局权限内公路及其设施的建设和维护</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586"/>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负责我局权限内公路水路运输安全管理。</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A579E9">
        <w:trPr>
          <w:trHeight w:val="634"/>
        </w:trPr>
        <w:tc>
          <w:tcPr>
            <w:tcW w:w="405"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r w:rsidRPr="009B2243">
              <w:rPr>
                <w:rFonts w:ascii="宋体" w:hAnsi="宋体" w:cs="宋体"/>
                <w:kern w:val="0"/>
                <w:sz w:val="18"/>
                <w:szCs w:val="18"/>
              </w:rPr>
              <w:t>5</w:t>
            </w:r>
          </w:p>
        </w:tc>
        <w:tc>
          <w:tcPr>
            <w:tcW w:w="1222"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负责局机关和直属单位的干部人事、劳动工资，职工技术教育工作，指导交通行业精神文明建设和职工队伍建设</w:t>
            </w: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承担局机关和直属单位的干部员工人事、劳动工资，职工技术教育工作</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局财务人员</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1033"/>
        </w:trPr>
        <w:tc>
          <w:tcPr>
            <w:tcW w:w="405"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p>
        </w:tc>
        <w:tc>
          <w:tcPr>
            <w:tcW w:w="1222"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kern w:val="0"/>
                <w:sz w:val="18"/>
                <w:szCs w:val="18"/>
              </w:rPr>
              <w:t>负责</w:t>
            </w:r>
            <w:r w:rsidRPr="009B2243">
              <w:rPr>
                <w:rFonts w:ascii="宋体" w:hAnsi="宋体" w:cs="宋体" w:hint="eastAsia"/>
                <w:color w:val="000000"/>
                <w:sz w:val="18"/>
                <w:szCs w:val="18"/>
                <w:shd w:val="clear" w:color="auto" w:fill="FFFFFF"/>
              </w:rPr>
              <w:t>指导局机关和直属单位干部交通行业精神文明建设和职工队伍建设</w:t>
            </w: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cs="宋体" w:hint="eastAsia"/>
                <w:kern w:val="0"/>
                <w:sz w:val="18"/>
                <w:szCs w:val="18"/>
              </w:rPr>
              <w:t>局工程技术股</w:t>
            </w: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r w:rsidR="008B5C63" w:rsidRPr="004D60EA" w:rsidTr="003B3E01">
        <w:trPr>
          <w:trHeight w:val="711"/>
        </w:trPr>
        <w:tc>
          <w:tcPr>
            <w:tcW w:w="405" w:type="pc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515385">
            <w:pPr>
              <w:widowControl/>
              <w:jc w:val="center"/>
              <w:rPr>
                <w:rFonts w:ascii="宋体" w:cs="Times New Roman"/>
                <w:kern w:val="0"/>
                <w:sz w:val="18"/>
                <w:szCs w:val="18"/>
              </w:rPr>
            </w:pPr>
            <w:r w:rsidRPr="009B2243">
              <w:rPr>
                <w:rFonts w:ascii="宋体" w:hAnsi="宋体" w:cs="宋体"/>
                <w:kern w:val="0"/>
                <w:sz w:val="18"/>
                <w:szCs w:val="18"/>
              </w:rPr>
              <w:t>6</w:t>
            </w:r>
          </w:p>
        </w:tc>
        <w:tc>
          <w:tcPr>
            <w:tcW w:w="1222" w:type="pc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r w:rsidRPr="009B2243">
              <w:rPr>
                <w:rFonts w:ascii="宋体" w:hAnsi="宋体" w:cs="宋体" w:hint="eastAsia"/>
                <w:color w:val="000000"/>
                <w:sz w:val="18"/>
                <w:szCs w:val="18"/>
                <w:shd w:val="clear" w:color="auto" w:fill="FFFFFF"/>
              </w:rPr>
              <w:t>承办区委、区政府交办的其他事项</w:t>
            </w:r>
          </w:p>
        </w:tc>
        <w:tc>
          <w:tcPr>
            <w:tcW w:w="1885"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848"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c>
          <w:tcPr>
            <w:tcW w:w="641" w:type="pct"/>
            <w:tcBorders>
              <w:top w:val="single" w:sz="4" w:space="0" w:color="auto"/>
              <w:left w:val="nil"/>
              <w:bottom w:val="single" w:sz="4" w:space="0" w:color="auto"/>
              <w:right w:val="single" w:sz="4" w:space="0" w:color="auto"/>
            </w:tcBorders>
            <w:vAlign w:val="center"/>
          </w:tcPr>
          <w:p w:rsidR="008B5C63" w:rsidRPr="009B2243" w:rsidRDefault="008B5C63" w:rsidP="003B3E01">
            <w:pPr>
              <w:widowControl/>
              <w:rPr>
                <w:rFonts w:ascii="宋体" w:cs="Times New Roman"/>
                <w:kern w:val="0"/>
                <w:sz w:val="18"/>
                <w:szCs w:val="18"/>
              </w:rPr>
            </w:pPr>
          </w:p>
        </w:tc>
      </w:tr>
    </w:tbl>
    <w:p w:rsidR="008B5C63" w:rsidRPr="008B49A0" w:rsidRDefault="008B5C63" w:rsidP="00213E22">
      <w:pPr>
        <w:widowControl/>
        <w:jc w:val="center"/>
        <w:rPr>
          <w:rFonts w:ascii="方正大标宋简体" w:eastAsia="方正大标宋简体" w:hAnsi="黑体" w:cs="Times New Roman"/>
          <w:bCs/>
          <w:kern w:val="0"/>
          <w:sz w:val="44"/>
          <w:szCs w:val="44"/>
        </w:rPr>
      </w:pPr>
      <w:r>
        <w:rPr>
          <w:rFonts w:ascii="方正大标宋简体" w:eastAsia="方正大标宋简体" w:hAnsi="黑体" w:cs="仿宋_GB2312"/>
          <w:b/>
          <w:bCs/>
          <w:kern w:val="0"/>
          <w:sz w:val="44"/>
          <w:szCs w:val="44"/>
        </w:rPr>
        <w:br w:type="page"/>
      </w:r>
      <w:r w:rsidRPr="008B49A0">
        <w:rPr>
          <w:rFonts w:ascii="方正大标宋简体" w:eastAsia="方正大标宋简体" w:hAnsi="黑体" w:cs="仿宋_GB2312" w:hint="eastAsia"/>
          <w:bCs/>
          <w:kern w:val="0"/>
          <w:sz w:val="44"/>
          <w:szCs w:val="44"/>
        </w:rPr>
        <w:t>二、与相关部门的职责边界</w:t>
      </w:r>
    </w:p>
    <w:p w:rsidR="008B5C63" w:rsidRPr="009B2243" w:rsidRDefault="008B5C63" w:rsidP="00213E22">
      <w:pPr>
        <w:rPr>
          <w:rFonts w:ascii="仿宋_GB2312" w:eastAsia="仿宋_GB2312" w:hAnsi="宋体" w:cs="Times New Roman"/>
          <w:bCs/>
          <w:sz w:val="32"/>
          <w:szCs w:val="32"/>
        </w:rPr>
      </w:pPr>
      <w:r w:rsidRPr="009B2243">
        <w:rPr>
          <w:rFonts w:ascii="仿宋_GB2312" w:eastAsia="仿宋_GB2312" w:hAnsi="宋体" w:cs="楷体_GB2312" w:hint="eastAsia"/>
          <w:bCs/>
          <w:kern w:val="0"/>
          <w:sz w:val="32"/>
          <w:szCs w:val="32"/>
        </w:rPr>
        <w:t>部门名称</w:t>
      </w:r>
      <w:r>
        <w:rPr>
          <w:rFonts w:ascii="仿宋_GB2312" w:eastAsia="仿宋_GB2312" w:hAnsi="宋体" w:cs="楷体_GB2312" w:hint="eastAsia"/>
          <w:bCs/>
          <w:sz w:val="32"/>
          <w:szCs w:val="32"/>
        </w:rPr>
        <w:t>（盖章）</w:t>
      </w:r>
      <w:r w:rsidRPr="009B2243">
        <w:rPr>
          <w:rFonts w:ascii="仿宋_GB2312" w:eastAsia="仿宋_GB2312" w:hAnsi="宋体" w:cs="楷体_GB2312" w:hint="eastAsia"/>
          <w:bCs/>
          <w:sz w:val="32"/>
          <w:szCs w:val="32"/>
        </w:rPr>
        <w:t>：</w:t>
      </w:r>
      <w:r w:rsidRPr="009B2243">
        <w:rPr>
          <w:rFonts w:ascii="仿宋_GB2312" w:eastAsia="仿宋_GB2312" w:hAnsi="宋体" w:cs="楷体_GB2312" w:hint="eastAsia"/>
          <w:bCs/>
          <w:kern w:val="0"/>
          <w:sz w:val="32"/>
          <w:szCs w:val="32"/>
        </w:rPr>
        <w:t>：大祥区交通运输局</w:t>
      </w:r>
    </w:p>
    <w:tbl>
      <w:tblPr>
        <w:tblW w:w="5482" w:type="pct"/>
        <w:jc w:val="center"/>
        <w:tblInd w:w="-106" w:type="dxa"/>
        <w:tblLayout w:type="fixed"/>
        <w:tblLook w:val="00A0"/>
      </w:tblPr>
      <w:tblGrid>
        <w:gridCol w:w="704"/>
        <w:gridCol w:w="806"/>
        <w:gridCol w:w="1071"/>
        <w:gridCol w:w="3788"/>
        <w:gridCol w:w="1783"/>
        <w:gridCol w:w="1656"/>
      </w:tblGrid>
      <w:tr w:rsidR="008B5C63" w:rsidRPr="00EC1BE7" w:rsidTr="00333A98">
        <w:trPr>
          <w:trHeight w:val="316"/>
          <w:tblHeader/>
          <w:jc w:val="center"/>
        </w:trPr>
        <w:tc>
          <w:tcPr>
            <w:tcW w:w="359" w:type="pct"/>
            <w:tcBorders>
              <w:top w:val="single" w:sz="4" w:space="0" w:color="auto"/>
              <w:left w:val="single" w:sz="4" w:space="0" w:color="auto"/>
              <w:bottom w:val="single" w:sz="4" w:space="0" w:color="auto"/>
              <w:right w:val="single" w:sz="4" w:space="0" w:color="auto"/>
            </w:tcBorders>
            <w:noWrap/>
            <w:vAlign w:val="center"/>
          </w:tcPr>
          <w:p w:rsidR="008B5C63" w:rsidRPr="007C0AD3" w:rsidRDefault="008B5C63" w:rsidP="008740D0">
            <w:pPr>
              <w:widowControl/>
              <w:spacing w:line="320" w:lineRule="exact"/>
              <w:jc w:val="center"/>
              <w:rPr>
                <w:rFonts w:ascii="黑体" w:eastAsia="黑体" w:hAnsi="宋体" w:cs="Times New Roman"/>
                <w:bCs/>
                <w:kern w:val="0"/>
              </w:rPr>
            </w:pPr>
            <w:r w:rsidRPr="007C0AD3">
              <w:rPr>
                <w:rFonts w:ascii="黑体" w:eastAsia="黑体" w:hAnsi="宋体" w:cs="宋体" w:hint="eastAsia"/>
                <w:bCs/>
                <w:kern w:val="0"/>
              </w:rPr>
              <w:t>序号</w:t>
            </w:r>
          </w:p>
        </w:tc>
        <w:tc>
          <w:tcPr>
            <w:tcW w:w="411" w:type="pct"/>
            <w:tcBorders>
              <w:top w:val="single" w:sz="4" w:space="0" w:color="auto"/>
              <w:left w:val="nil"/>
              <w:bottom w:val="single" w:sz="4" w:space="0" w:color="auto"/>
              <w:right w:val="single" w:sz="4" w:space="0" w:color="auto"/>
            </w:tcBorders>
            <w:vAlign w:val="center"/>
          </w:tcPr>
          <w:p w:rsidR="008B5C63" w:rsidRPr="007C0AD3" w:rsidRDefault="008B5C63" w:rsidP="008740D0">
            <w:pPr>
              <w:widowControl/>
              <w:spacing w:line="320" w:lineRule="exact"/>
              <w:jc w:val="center"/>
              <w:rPr>
                <w:rFonts w:ascii="黑体" w:eastAsia="黑体" w:hAnsi="宋体" w:cs="宋体"/>
                <w:bCs/>
                <w:kern w:val="0"/>
              </w:rPr>
            </w:pPr>
            <w:r w:rsidRPr="007C0AD3">
              <w:rPr>
                <w:rFonts w:ascii="黑体" w:eastAsia="黑体" w:hAnsi="宋体" w:cs="宋体" w:hint="eastAsia"/>
                <w:bCs/>
                <w:kern w:val="0"/>
              </w:rPr>
              <w:t>管理</w:t>
            </w:r>
          </w:p>
          <w:p w:rsidR="008B5C63" w:rsidRPr="007C0AD3" w:rsidRDefault="008B5C63" w:rsidP="008740D0">
            <w:pPr>
              <w:widowControl/>
              <w:spacing w:line="320" w:lineRule="exact"/>
              <w:jc w:val="center"/>
              <w:rPr>
                <w:rFonts w:ascii="黑体" w:eastAsia="黑体" w:hAnsi="宋体" w:cs="Times New Roman"/>
                <w:bCs/>
                <w:kern w:val="0"/>
              </w:rPr>
            </w:pPr>
            <w:r w:rsidRPr="007C0AD3">
              <w:rPr>
                <w:rFonts w:ascii="黑体" w:eastAsia="黑体" w:hAnsi="宋体" w:cs="宋体" w:hint="eastAsia"/>
                <w:bCs/>
                <w:kern w:val="0"/>
              </w:rPr>
              <w:t>事项</w:t>
            </w:r>
          </w:p>
        </w:tc>
        <w:tc>
          <w:tcPr>
            <w:tcW w:w="546" w:type="pct"/>
            <w:tcBorders>
              <w:top w:val="single" w:sz="4" w:space="0" w:color="auto"/>
              <w:left w:val="nil"/>
              <w:bottom w:val="single" w:sz="4" w:space="0" w:color="auto"/>
              <w:right w:val="single" w:sz="4" w:space="0" w:color="auto"/>
            </w:tcBorders>
            <w:vAlign w:val="center"/>
          </w:tcPr>
          <w:p w:rsidR="008B5C63" w:rsidRPr="007C0AD3" w:rsidRDefault="008B5C63" w:rsidP="008740D0">
            <w:pPr>
              <w:widowControl/>
              <w:spacing w:line="320" w:lineRule="exact"/>
              <w:jc w:val="center"/>
              <w:rPr>
                <w:rFonts w:ascii="黑体" w:eastAsia="黑体" w:hAnsi="宋体" w:cs="宋体"/>
                <w:bCs/>
                <w:kern w:val="0"/>
              </w:rPr>
            </w:pPr>
            <w:r w:rsidRPr="007C0AD3">
              <w:rPr>
                <w:rFonts w:ascii="黑体" w:eastAsia="黑体" w:hAnsi="宋体" w:cs="宋体" w:hint="eastAsia"/>
                <w:bCs/>
                <w:kern w:val="0"/>
              </w:rPr>
              <w:t>相关</w:t>
            </w:r>
          </w:p>
          <w:p w:rsidR="008B5C63" w:rsidRPr="007C0AD3" w:rsidRDefault="008B5C63" w:rsidP="008740D0">
            <w:pPr>
              <w:widowControl/>
              <w:spacing w:line="320" w:lineRule="exact"/>
              <w:jc w:val="center"/>
              <w:rPr>
                <w:rFonts w:ascii="黑体" w:eastAsia="黑体" w:hAnsi="宋体" w:cs="Times New Roman"/>
                <w:bCs/>
                <w:kern w:val="0"/>
              </w:rPr>
            </w:pPr>
            <w:r w:rsidRPr="007C0AD3">
              <w:rPr>
                <w:rFonts w:ascii="黑体" w:eastAsia="黑体" w:hAnsi="宋体" w:cs="宋体" w:hint="eastAsia"/>
                <w:bCs/>
                <w:kern w:val="0"/>
              </w:rPr>
              <w:t>部门</w:t>
            </w:r>
          </w:p>
        </w:tc>
        <w:tc>
          <w:tcPr>
            <w:tcW w:w="1931" w:type="pct"/>
            <w:tcBorders>
              <w:top w:val="single" w:sz="4" w:space="0" w:color="auto"/>
              <w:left w:val="nil"/>
              <w:bottom w:val="single" w:sz="4" w:space="0" w:color="auto"/>
              <w:right w:val="single" w:sz="4" w:space="0" w:color="auto"/>
            </w:tcBorders>
            <w:vAlign w:val="center"/>
          </w:tcPr>
          <w:p w:rsidR="008B5C63" w:rsidRPr="007C0AD3" w:rsidRDefault="008B5C63" w:rsidP="008740D0">
            <w:pPr>
              <w:widowControl/>
              <w:spacing w:line="320" w:lineRule="exact"/>
              <w:jc w:val="center"/>
              <w:rPr>
                <w:rFonts w:ascii="黑体" w:eastAsia="黑体" w:hAnsi="宋体" w:cs="Times New Roman"/>
                <w:bCs/>
                <w:kern w:val="0"/>
              </w:rPr>
            </w:pPr>
            <w:r w:rsidRPr="007C0AD3">
              <w:rPr>
                <w:rFonts w:ascii="黑体" w:eastAsia="黑体" w:hAnsi="宋体" w:cs="宋体" w:hint="eastAsia"/>
                <w:bCs/>
                <w:kern w:val="0"/>
              </w:rPr>
              <w:t>职责分工</w:t>
            </w:r>
          </w:p>
        </w:tc>
        <w:tc>
          <w:tcPr>
            <w:tcW w:w="909" w:type="pct"/>
            <w:tcBorders>
              <w:top w:val="single" w:sz="4" w:space="0" w:color="auto"/>
              <w:left w:val="nil"/>
              <w:bottom w:val="single" w:sz="4" w:space="0" w:color="auto"/>
              <w:right w:val="single" w:sz="4" w:space="0" w:color="auto"/>
            </w:tcBorders>
            <w:vAlign w:val="center"/>
          </w:tcPr>
          <w:p w:rsidR="008B5C63" w:rsidRPr="007C0AD3" w:rsidRDefault="008B5C63" w:rsidP="008740D0">
            <w:pPr>
              <w:widowControl/>
              <w:spacing w:line="320" w:lineRule="exact"/>
              <w:jc w:val="center"/>
              <w:rPr>
                <w:rFonts w:ascii="黑体" w:eastAsia="黑体" w:hAnsi="宋体" w:cs="Times New Roman"/>
                <w:bCs/>
                <w:kern w:val="0"/>
              </w:rPr>
            </w:pPr>
            <w:r w:rsidRPr="007C0AD3">
              <w:rPr>
                <w:rFonts w:ascii="黑体" w:eastAsia="黑体" w:hAnsi="宋体" w:cs="宋体" w:hint="eastAsia"/>
                <w:bCs/>
                <w:kern w:val="0"/>
              </w:rPr>
              <w:t>相关依据</w:t>
            </w:r>
          </w:p>
        </w:tc>
        <w:tc>
          <w:tcPr>
            <w:tcW w:w="844" w:type="pct"/>
            <w:tcBorders>
              <w:top w:val="single" w:sz="4" w:space="0" w:color="auto"/>
              <w:left w:val="nil"/>
              <w:bottom w:val="single" w:sz="4" w:space="0" w:color="auto"/>
              <w:right w:val="single" w:sz="4" w:space="0" w:color="auto"/>
            </w:tcBorders>
            <w:vAlign w:val="center"/>
          </w:tcPr>
          <w:p w:rsidR="008B5C63" w:rsidRPr="007C0AD3" w:rsidRDefault="008B5C63" w:rsidP="008740D0">
            <w:pPr>
              <w:widowControl/>
              <w:spacing w:line="320" w:lineRule="exact"/>
              <w:jc w:val="center"/>
              <w:rPr>
                <w:rFonts w:ascii="黑体" w:eastAsia="黑体" w:hAnsi="宋体" w:cs="Times New Roman"/>
                <w:bCs/>
                <w:kern w:val="0"/>
              </w:rPr>
            </w:pPr>
            <w:r w:rsidRPr="007C0AD3">
              <w:rPr>
                <w:rFonts w:ascii="黑体" w:eastAsia="黑体" w:hAnsi="宋体" w:cs="宋体" w:hint="eastAsia"/>
                <w:bCs/>
                <w:kern w:val="0"/>
              </w:rPr>
              <w:t>案例</w:t>
            </w:r>
          </w:p>
        </w:tc>
      </w:tr>
      <w:tr w:rsidR="008B5C63" w:rsidRPr="009B2243" w:rsidTr="00333A98">
        <w:trPr>
          <w:trHeight w:val="189"/>
          <w:jc w:val="center"/>
        </w:trPr>
        <w:tc>
          <w:tcPr>
            <w:tcW w:w="359" w:type="pct"/>
            <w:vMerge w:val="restart"/>
            <w:tcBorders>
              <w:top w:val="single" w:sz="4" w:space="0" w:color="auto"/>
              <w:left w:val="single" w:sz="4" w:space="0" w:color="auto"/>
              <w:bottom w:val="single" w:sz="4" w:space="0" w:color="auto"/>
              <w:right w:val="single" w:sz="4" w:space="0" w:color="auto"/>
            </w:tcBorders>
            <w:noWrap/>
            <w:vAlign w:val="center"/>
          </w:tcPr>
          <w:p w:rsidR="008B5C63" w:rsidRPr="009B2243" w:rsidRDefault="008B5C63" w:rsidP="008740D0">
            <w:pPr>
              <w:widowControl/>
              <w:spacing w:line="320" w:lineRule="exact"/>
              <w:jc w:val="center"/>
              <w:rPr>
                <w:rFonts w:ascii="宋体" w:cs="Times New Roman"/>
                <w:kern w:val="0"/>
                <w:sz w:val="18"/>
                <w:szCs w:val="18"/>
              </w:rPr>
            </w:pPr>
            <w:r w:rsidRPr="009B2243">
              <w:rPr>
                <w:rFonts w:ascii="宋体" w:hAnsi="宋体" w:cs="宋体"/>
                <w:kern w:val="0"/>
                <w:sz w:val="18"/>
                <w:szCs w:val="18"/>
              </w:rPr>
              <w:t>1</w:t>
            </w:r>
          </w:p>
        </w:tc>
        <w:tc>
          <w:tcPr>
            <w:tcW w:w="411"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超限、超载运输管理</w:t>
            </w: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交通运输局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组织路政、运政等交通运输行政执法人员开展执法，依法查处违法超限运输车辆；加强经营性货运站、货物集散地货物装载源头监管；加强超限检测站点建设和管理；建立货运企业及从业人员信息系统及信誉档案，登记、抄告超限超载运输车辆和企业等信息，并结合道路运输企业质量信誉考核制度，根据职责分工加强车辆源头管理；加快运力结构调整，加强运输市场管理；配合有关部门开展非法改装、拼装车辆查处工作</w:t>
            </w:r>
          </w:p>
        </w:tc>
        <w:tc>
          <w:tcPr>
            <w:tcW w:w="909"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color w:val="000000"/>
                <w:sz w:val="18"/>
                <w:szCs w:val="18"/>
                <w:shd w:val="clear" w:color="auto" w:fill="FFFFFF"/>
              </w:rPr>
              <w:t>1</w:t>
            </w:r>
            <w:r w:rsidRPr="009B2243">
              <w:rPr>
                <w:rFonts w:ascii="宋体" w:hAnsi="宋体" w:cs="宋体" w:hint="eastAsia"/>
                <w:color w:val="000000"/>
                <w:sz w:val="18"/>
                <w:szCs w:val="18"/>
                <w:shd w:val="clear" w:color="auto" w:fill="FFFFFF"/>
              </w:rPr>
              <w:t>、《中华人民共和国公路法》；</w:t>
            </w:r>
            <w:r w:rsidRPr="009B2243">
              <w:rPr>
                <w:rFonts w:ascii="宋体" w:hAnsi="宋体" w:cs="宋体"/>
                <w:color w:val="000000"/>
                <w:sz w:val="18"/>
                <w:szCs w:val="18"/>
                <w:shd w:val="clear" w:color="auto" w:fill="FFFFFF"/>
              </w:rPr>
              <w:t>2</w:t>
            </w:r>
            <w:r w:rsidRPr="009B2243">
              <w:rPr>
                <w:rFonts w:ascii="宋体" w:hAnsi="宋体" w:cs="宋体" w:hint="eastAsia"/>
                <w:color w:val="000000"/>
                <w:sz w:val="18"/>
                <w:szCs w:val="18"/>
                <w:shd w:val="clear" w:color="auto" w:fill="FFFFFF"/>
              </w:rPr>
              <w:t>、《中华人民共和国道路交通安全法》；</w:t>
            </w:r>
            <w:r w:rsidRPr="009B2243">
              <w:rPr>
                <w:rFonts w:ascii="宋体" w:hAnsi="宋体" w:cs="宋体"/>
                <w:color w:val="000000"/>
                <w:sz w:val="18"/>
                <w:szCs w:val="18"/>
                <w:shd w:val="clear" w:color="auto" w:fill="FFFFFF"/>
              </w:rPr>
              <w:t>3</w:t>
            </w:r>
            <w:r w:rsidRPr="009B2243">
              <w:rPr>
                <w:rFonts w:ascii="宋体" w:hAnsi="宋体" w:cs="宋体" w:hint="eastAsia"/>
                <w:color w:val="000000"/>
                <w:sz w:val="18"/>
                <w:szCs w:val="18"/>
                <w:shd w:val="clear" w:color="auto" w:fill="FFFFFF"/>
              </w:rPr>
              <w:t>、《中华人民共和国道路交通安全法实施条例》；</w:t>
            </w:r>
            <w:r w:rsidRPr="009B2243">
              <w:rPr>
                <w:rFonts w:ascii="宋体" w:hAnsi="宋体" w:cs="宋体"/>
                <w:color w:val="000000"/>
                <w:sz w:val="18"/>
                <w:szCs w:val="18"/>
                <w:shd w:val="clear" w:color="auto" w:fill="FFFFFF"/>
              </w:rPr>
              <w:t>4</w:t>
            </w:r>
            <w:r w:rsidRPr="009B2243">
              <w:rPr>
                <w:rFonts w:ascii="宋体" w:hAnsi="宋体" w:cs="宋体" w:hint="eastAsia"/>
                <w:color w:val="000000"/>
                <w:sz w:val="18"/>
                <w:szCs w:val="18"/>
                <w:shd w:val="clear" w:color="auto" w:fill="FFFFFF"/>
              </w:rPr>
              <w:t>、《公路安全保护条例》；</w:t>
            </w:r>
            <w:r w:rsidRPr="009B2243">
              <w:rPr>
                <w:rFonts w:ascii="宋体" w:hAnsi="宋体" w:cs="宋体"/>
                <w:color w:val="000000"/>
                <w:sz w:val="18"/>
                <w:szCs w:val="18"/>
                <w:shd w:val="clear" w:color="auto" w:fill="FFFFFF"/>
              </w:rPr>
              <w:t>5</w:t>
            </w:r>
            <w:r w:rsidRPr="009B2243">
              <w:rPr>
                <w:rFonts w:ascii="宋体" w:hAnsi="宋体" w:cs="宋体" w:hint="eastAsia"/>
                <w:color w:val="000000"/>
                <w:sz w:val="18"/>
                <w:szCs w:val="18"/>
                <w:shd w:val="clear" w:color="auto" w:fill="FFFFFF"/>
              </w:rPr>
              <w:t>、《中华人民共和国道路运输条例》；</w:t>
            </w:r>
            <w:r w:rsidRPr="009B2243">
              <w:rPr>
                <w:rFonts w:ascii="宋体" w:hAnsi="宋体" w:cs="宋体"/>
                <w:color w:val="000000"/>
                <w:sz w:val="18"/>
                <w:szCs w:val="18"/>
                <w:shd w:val="clear" w:color="auto" w:fill="FFFFFF"/>
              </w:rPr>
              <w:t>6</w:t>
            </w:r>
            <w:r w:rsidRPr="009B2243">
              <w:rPr>
                <w:rFonts w:ascii="宋体" w:hAnsi="宋体" w:cs="宋体" w:hint="eastAsia"/>
                <w:color w:val="000000"/>
                <w:sz w:val="18"/>
                <w:szCs w:val="18"/>
                <w:shd w:val="clear" w:color="auto" w:fill="FFFFFF"/>
              </w:rPr>
              <w:t>、《湖南省实施</w:t>
            </w:r>
            <w:r w:rsidRPr="009B2243">
              <w:rPr>
                <w:rFonts w:ascii="宋体" w:hAnsi="宋体" w:cs="宋体"/>
                <w:color w:val="000000"/>
                <w:sz w:val="18"/>
                <w:szCs w:val="18"/>
                <w:shd w:val="clear" w:color="auto" w:fill="FFFFFF"/>
              </w:rPr>
              <w:t>&lt;</w:t>
            </w:r>
            <w:r w:rsidRPr="009B2243">
              <w:rPr>
                <w:rFonts w:ascii="宋体" w:hAnsi="宋体" w:cs="宋体" w:hint="eastAsia"/>
                <w:color w:val="000000"/>
                <w:sz w:val="18"/>
                <w:szCs w:val="18"/>
                <w:shd w:val="clear" w:color="auto" w:fill="FFFFFF"/>
              </w:rPr>
              <w:t>中华人民共和国道路交通安全法办法》；</w:t>
            </w:r>
            <w:r w:rsidRPr="009B2243">
              <w:rPr>
                <w:rFonts w:ascii="宋体" w:cs="Times New Roman"/>
                <w:color w:val="000000"/>
                <w:sz w:val="18"/>
                <w:szCs w:val="18"/>
                <w:shd w:val="clear" w:color="auto" w:fill="FFFFFF"/>
              </w:rPr>
              <w:t> </w:t>
            </w:r>
            <w:r w:rsidRPr="009B2243">
              <w:rPr>
                <w:rFonts w:ascii="宋体" w:hAnsi="宋体" w:cs="宋体"/>
                <w:color w:val="000000"/>
                <w:sz w:val="18"/>
                <w:szCs w:val="18"/>
                <w:shd w:val="clear" w:color="auto" w:fill="FFFFFF"/>
              </w:rPr>
              <w:t>7.</w:t>
            </w:r>
            <w:r w:rsidRPr="009B2243">
              <w:rPr>
                <w:rFonts w:ascii="宋体" w:hAnsi="宋体" w:cs="宋体" w:hint="eastAsia"/>
                <w:color w:val="000000"/>
                <w:sz w:val="18"/>
                <w:szCs w:val="18"/>
                <w:shd w:val="clear" w:color="auto" w:fill="FFFFFF"/>
              </w:rPr>
              <w:t>《湖南省治理车辆超限超载工作方案》（湘政办函【</w:t>
            </w:r>
            <w:r w:rsidRPr="009B2243">
              <w:rPr>
                <w:rFonts w:ascii="宋体" w:hAnsi="宋体" w:cs="宋体"/>
                <w:color w:val="000000"/>
                <w:sz w:val="18"/>
                <w:szCs w:val="18"/>
                <w:shd w:val="clear" w:color="auto" w:fill="FFFFFF"/>
              </w:rPr>
              <w:t>2014</w:t>
            </w:r>
            <w:r w:rsidRPr="009B2243">
              <w:rPr>
                <w:rFonts w:ascii="宋体" w:hAnsi="宋体" w:cs="宋体" w:hint="eastAsia"/>
                <w:color w:val="000000"/>
                <w:sz w:val="18"/>
                <w:szCs w:val="18"/>
                <w:shd w:val="clear" w:color="auto" w:fill="FFFFFF"/>
              </w:rPr>
              <w:t>】</w:t>
            </w:r>
            <w:r w:rsidRPr="009B2243">
              <w:rPr>
                <w:rFonts w:ascii="宋体" w:hAnsi="宋体" w:cs="宋体"/>
                <w:color w:val="000000"/>
                <w:sz w:val="18"/>
                <w:szCs w:val="18"/>
                <w:shd w:val="clear" w:color="auto" w:fill="FFFFFF"/>
              </w:rPr>
              <w:t>88</w:t>
            </w:r>
            <w:r w:rsidRPr="009B2243">
              <w:rPr>
                <w:rFonts w:ascii="宋体" w:hAnsi="宋体" w:cs="宋体" w:hint="eastAsia"/>
                <w:color w:val="000000"/>
                <w:sz w:val="18"/>
                <w:szCs w:val="18"/>
                <w:shd w:val="clear" w:color="auto" w:fill="FFFFFF"/>
              </w:rPr>
              <w:t>号）</w:t>
            </w:r>
          </w:p>
        </w:tc>
        <w:tc>
          <w:tcPr>
            <w:tcW w:w="844"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某超限运输检测站在执法过程中查到一辆疑似非法改装并运载剧毒危险品的非法超限运输车辆</w:t>
            </w:r>
            <w:r w:rsidRPr="009B2243">
              <w:rPr>
                <w:rFonts w:ascii="宋体" w:cs="宋体"/>
                <w:color w:val="000000"/>
                <w:sz w:val="18"/>
                <w:szCs w:val="18"/>
                <w:shd w:val="clear" w:color="auto" w:fill="FFFFFF"/>
              </w:rPr>
              <w:t>,</w:t>
            </w:r>
            <w:r w:rsidRPr="009B2243">
              <w:rPr>
                <w:rFonts w:ascii="宋体" w:hAnsi="宋体" w:cs="宋体" w:hint="eastAsia"/>
                <w:color w:val="000000"/>
                <w:sz w:val="18"/>
                <w:szCs w:val="18"/>
                <w:shd w:val="clear" w:color="auto" w:fill="FFFFFF"/>
              </w:rPr>
              <w:t>路政执法人员在查处过程中，遭到了该车驾驶员的殴打</w:t>
            </w:r>
            <w:r w:rsidRPr="009B2243">
              <w:rPr>
                <w:rFonts w:ascii="宋体" w:cs="宋体"/>
                <w:color w:val="000000"/>
                <w:sz w:val="18"/>
                <w:szCs w:val="18"/>
                <w:shd w:val="clear" w:color="auto" w:fill="FFFFFF"/>
              </w:rPr>
              <w:t>,</w:t>
            </w:r>
            <w:r w:rsidRPr="009B2243">
              <w:rPr>
                <w:rFonts w:ascii="宋体" w:hAnsi="宋体" w:cs="宋体" w:hint="eastAsia"/>
                <w:color w:val="000000"/>
                <w:sz w:val="18"/>
                <w:szCs w:val="18"/>
                <w:shd w:val="clear" w:color="auto" w:fill="FFFFFF"/>
              </w:rPr>
              <w:t>该站工作人员立即联系公安、经信、工商、质监、安监等部门联合执法，按照相关部门的职责依法对该车辆的驾驶员和车主进行了处罚和追究刑事责任</w:t>
            </w:r>
          </w:p>
        </w:tc>
      </w:tr>
      <w:tr w:rsidR="008B5C63" w:rsidRPr="009B2243" w:rsidTr="00333A98">
        <w:trPr>
          <w:trHeight w:val="4886"/>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公安局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加强车辆登记管理，禁止非法和违规车辆登记使用；加强对货运车辆的查验工作，对不符合国家有关标准、与《车辆生产企业及产品公告》或车辆强制性认证一致性证书不一致的车辆，严格按有关规定处理；会同质监部门加强对机动车安全技术检验机构的监管；组织交警开展路面执法，指挥货运车辆就近进入超限检测站进行检测，依法查处超载等交通违法行为和非法改、拼装车辆；对超载货运车辆驾驶人严格执行违法记分制度，并将发现的超限超载运输车辆、驾驶人、车属单位、货物装载源头单位信息抄告交通运管部门；维护治超检测站点的交通及治安秩序；依法查处阻碍执行职务等违法犯罪行</w:t>
            </w:r>
            <w:bookmarkStart w:id="0" w:name="_GoBack"/>
            <w:bookmarkEnd w:id="0"/>
            <w:r w:rsidRPr="009B2243">
              <w:rPr>
                <w:rFonts w:ascii="宋体" w:hAnsi="宋体" w:cs="宋体" w:hint="eastAsia"/>
                <w:color w:val="000000"/>
                <w:sz w:val="18"/>
                <w:szCs w:val="18"/>
                <w:shd w:val="clear" w:color="auto" w:fill="FFFFFF"/>
              </w:rPr>
              <w:t>为</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1351"/>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经信局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加强车辆生产企业及产品公告管理；监督、检查汽车生产企业及产品，会同相关部门查处违规汽车生产企业及产品；配合有关部门开展源头治理工作，做好企业治超宣传工作</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170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工商局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会同相关部门查处非法拼装、改装汽车及非法买卖拼装、改装汽车行为，依法取缔非法拼装、改装汽车企业和窝点</w:t>
            </w:r>
            <w:r w:rsidRPr="009B2243">
              <w:rPr>
                <w:rFonts w:ascii="宋体" w:hAnsi="宋体" w:cs="宋体"/>
                <w:color w:val="000000"/>
                <w:sz w:val="18"/>
                <w:szCs w:val="18"/>
                <w:shd w:val="clear" w:color="auto" w:fill="FFFFFF"/>
              </w:rPr>
              <w:t>;</w:t>
            </w:r>
            <w:r w:rsidRPr="009B2243">
              <w:rPr>
                <w:rFonts w:ascii="宋体" w:cs="Times New Roman"/>
                <w:color w:val="000000"/>
                <w:sz w:val="18"/>
                <w:szCs w:val="18"/>
                <w:shd w:val="clear" w:color="auto" w:fill="FFFFFF"/>
              </w:rPr>
              <w:t> </w:t>
            </w:r>
            <w:r w:rsidRPr="009B2243">
              <w:rPr>
                <w:rFonts w:ascii="宋体" w:hAnsi="宋体" w:cs="宋体" w:hint="eastAsia"/>
                <w:color w:val="000000"/>
                <w:sz w:val="18"/>
                <w:szCs w:val="18"/>
                <w:shd w:val="clear" w:color="auto" w:fill="FFFFFF"/>
              </w:rPr>
              <w:t>配合相关部门加强对货物集散站（场）监管，依法依规查处无照经营行为</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质监局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对治超工作所需的检测设备依法实施计量检定；定期公布经整治验收合格的承压类汽车罐车充装站单位名单；检查从事改装、拼装车辆生产企业的生产场所及标准执行情况，依法查处无标生产行为；实施车辆强制性产品认证制度，查处不符合认证要求的汽车生产企业及产品</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监察部门</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负责对承担治理车辆超限超载工作任务的相关部门履行职责情况的监督检查，受理有关信访举报，对治超不力、履职不到位的地方、部门、单位和个人进行责任追究，严肃查处治超执法人员违规违纪行为和有关工作人员在治超工作中的失职渎职行为</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发改局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加强整车及改装车生产企业投资项目核准和备案管理；会同有关部门研究制定强化车辆生产企业和改装企业监管的制度，并指导、监督执行，治超环境优化</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安监局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加强危险化学品充装单位的安全监管，严禁超载、混装；将超限运输严重的企业、货场纳入安全生产重点监控对象范围，并督促有关部门采取限电、限供火工产品等措施；选择主要公路沿线的大中型化工企业作为危险化学品超载车辆卸载基地；负责牵头组织有关部门对因违法超限超载运输发生的生产安全事故进行调查处理</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国土局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加强煤矿、铁矿、沙石料、非河道采砂等矿山开采的监督管理，会同有关部门依法取缔非法矿产企业；全面清理货物集散场所土地使用情况，依法查处违规行为；对治超检测站建设用地给予支持</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住建局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开展城市渣土专项清理整顿，加强城市渣土车监管，从严查处超限超载违法行为；负责建筑工地治超宣传和超限超载车辆治理；配合公安部门进行城市桥梁超限超载车辆治理</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333A98">
        <w:trPr>
          <w:trHeight w:val="284"/>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kern w:val="0"/>
                <w:sz w:val="18"/>
                <w:szCs w:val="18"/>
              </w:rPr>
              <w:t>财政局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保障治超站点建设和治超工作经费，加强资金使用监督管理；监督落实罚缴分离、收支两条线管理、治超经费与罚没收入脱钩制度；加强收费和罚没收入、票据管理</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r>
      <w:tr w:rsidR="008B5C63" w:rsidRPr="009B2243" w:rsidTr="00452447">
        <w:trPr>
          <w:trHeight w:val="1576"/>
          <w:jc w:val="center"/>
        </w:trPr>
        <w:tc>
          <w:tcPr>
            <w:tcW w:w="359" w:type="pct"/>
            <w:vMerge w:val="restart"/>
            <w:tcBorders>
              <w:top w:val="single" w:sz="4" w:space="0" w:color="auto"/>
              <w:left w:val="single" w:sz="4" w:space="0" w:color="auto"/>
              <w:bottom w:val="single" w:sz="4" w:space="0" w:color="auto"/>
              <w:right w:val="single" w:sz="4" w:space="0" w:color="auto"/>
            </w:tcBorders>
            <w:noWrap/>
            <w:vAlign w:val="center"/>
          </w:tcPr>
          <w:p w:rsidR="008B5C63" w:rsidRPr="009B2243" w:rsidRDefault="008B5C63" w:rsidP="008740D0">
            <w:pPr>
              <w:widowControl/>
              <w:spacing w:line="320" w:lineRule="exact"/>
              <w:jc w:val="center"/>
              <w:rPr>
                <w:rFonts w:ascii="宋体" w:cs="Times New Roman"/>
                <w:kern w:val="0"/>
                <w:sz w:val="18"/>
                <w:szCs w:val="18"/>
              </w:rPr>
            </w:pPr>
            <w:r w:rsidRPr="009B2243">
              <w:rPr>
                <w:rFonts w:ascii="宋体" w:hAnsi="宋体" w:cs="宋体"/>
                <w:kern w:val="0"/>
                <w:sz w:val="18"/>
                <w:szCs w:val="18"/>
              </w:rPr>
              <w:t>2</w:t>
            </w:r>
          </w:p>
        </w:tc>
        <w:tc>
          <w:tcPr>
            <w:tcW w:w="411"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校车安全管理</w:t>
            </w: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交通运输管理局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在区政府领导下会同有关部门发展农村交通，合理规划、设置交通线路和站点，按照标准设置校车停靠站点预告标识和校车停靠站点标牌，施划校车停靠站点标线，及时改善道路安全通行条件、消除安全隐患</w:t>
            </w:r>
          </w:p>
        </w:tc>
        <w:tc>
          <w:tcPr>
            <w:tcW w:w="909" w:type="pct"/>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B5C63" w:rsidRPr="009B2243" w:rsidRDefault="008B5C63" w:rsidP="00452447">
            <w:pPr>
              <w:pStyle w:val="NormalWeb"/>
              <w:shd w:val="clear" w:color="auto" w:fill="FFFFFF"/>
              <w:spacing w:before="0" w:beforeAutospacing="0" w:after="0" w:afterAutospacing="0" w:line="300" w:lineRule="exact"/>
              <w:jc w:val="both"/>
              <w:rPr>
                <w:rFonts w:cs="Times New Roman"/>
                <w:color w:val="000000"/>
                <w:sz w:val="18"/>
                <w:szCs w:val="18"/>
              </w:rPr>
            </w:pPr>
            <w:r w:rsidRPr="009B2243">
              <w:rPr>
                <w:color w:val="000000"/>
                <w:sz w:val="18"/>
                <w:szCs w:val="18"/>
              </w:rPr>
              <w:t>1</w:t>
            </w:r>
            <w:r w:rsidRPr="009B2243">
              <w:rPr>
                <w:rFonts w:hint="eastAsia"/>
                <w:color w:val="000000"/>
                <w:sz w:val="18"/>
                <w:szCs w:val="18"/>
              </w:rPr>
              <w:t>、《校车安全管理条例》；</w:t>
            </w:r>
            <w:r w:rsidRPr="009B2243">
              <w:rPr>
                <w:color w:val="000000"/>
                <w:sz w:val="18"/>
                <w:szCs w:val="18"/>
              </w:rPr>
              <w:t>2</w:t>
            </w:r>
            <w:r w:rsidRPr="009B2243">
              <w:rPr>
                <w:rFonts w:hint="eastAsia"/>
                <w:color w:val="000000"/>
                <w:sz w:val="18"/>
                <w:szCs w:val="18"/>
              </w:rPr>
              <w:t>、湖南省政府办公厅关于加强全省中小学幼儿园学生用车管理的意见（湘政办发〔</w:t>
            </w:r>
            <w:r w:rsidRPr="009B2243">
              <w:rPr>
                <w:color w:val="000000"/>
                <w:sz w:val="18"/>
                <w:szCs w:val="18"/>
              </w:rPr>
              <w:t>2011</w:t>
            </w:r>
            <w:r w:rsidRPr="009B2243">
              <w:rPr>
                <w:rFonts w:hint="eastAsia"/>
                <w:color w:val="000000"/>
                <w:sz w:val="18"/>
                <w:szCs w:val="18"/>
              </w:rPr>
              <w:t>〕</w:t>
            </w:r>
            <w:r w:rsidRPr="009B2243">
              <w:rPr>
                <w:color w:val="000000"/>
                <w:sz w:val="18"/>
                <w:szCs w:val="18"/>
              </w:rPr>
              <w:t>53</w:t>
            </w:r>
            <w:r w:rsidRPr="009B2243">
              <w:rPr>
                <w:rFonts w:hint="eastAsia"/>
                <w:color w:val="000000"/>
                <w:sz w:val="18"/>
                <w:szCs w:val="18"/>
              </w:rPr>
              <w:t>号）；</w:t>
            </w:r>
            <w:r w:rsidRPr="009B2243">
              <w:rPr>
                <w:sz w:val="18"/>
                <w:szCs w:val="18"/>
              </w:rPr>
              <w:t>3</w:t>
            </w:r>
            <w:r w:rsidRPr="009B2243">
              <w:rPr>
                <w:rFonts w:hint="eastAsia"/>
                <w:sz w:val="18"/>
                <w:szCs w:val="18"/>
              </w:rPr>
              <w:t>、省教育厅等</w:t>
            </w:r>
            <w:r w:rsidRPr="009B2243">
              <w:rPr>
                <w:sz w:val="18"/>
                <w:szCs w:val="18"/>
              </w:rPr>
              <w:t>23</w:t>
            </w:r>
            <w:r w:rsidRPr="009B2243">
              <w:rPr>
                <w:rFonts w:hint="eastAsia"/>
                <w:sz w:val="18"/>
                <w:szCs w:val="18"/>
              </w:rPr>
              <w:t>厅（局）关于印发《湖南省中小学幼儿园校车安全管理工作领导小组成员单位职责》的通知（湘教发〔</w:t>
            </w:r>
            <w:r w:rsidRPr="009B2243">
              <w:rPr>
                <w:sz w:val="18"/>
                <w:szCs w:val="18"/>
              </w:rPr>
              <w:t>2013</w:t>
            </w:r>
            <w:r w:rsidRPr="009B2243">
              <w:rPr>
                <w:rFonts w:hint="eastAsia"/>
                <w:sz w:val="18"/>
                <w:szCs w:val="18"/>
              </w:rPr>
              <w:t>〕</w:t>
            </w:r>
            <w:r w:rsidRPr="009B2243">
              <w:rPr>
                <w:sz w:val="18"/>
                <w:szCs w:val="18"/>
              </w:rPr>
              <w:t>6</w:t>
            </w:r>
            <w:r w:rsidRPr="009B2243">
              <w:rPr>
                <w:rFonts w:hint="eastAsia"/>
                <w:sz w:val="18"/>
                <w:szCs w:val="18"/>
              </w:rPr>
              <w:t>号</w:t>
            </w:r>
          </w:p>
        </w:tc>
        <w:tc>
          <w:tcPr>
            <w:tcW w:w="844"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某幼儿园决定开展校车接送学生工作。学校认真对照校车使用许可，购置校车，聘用取得校车驾驶资格的驾驶人，准备好行驶线路等材料，并向教育部门提交了申请。在征求公安、交通部门意见后，教育部门提出审查意见报同级政府。经政府批准后，由公安部门核发校车标牌。相关部门依法实施监管</w:t>
            </w:r>
          </w:p>
        </w:tc>
      </w:tr>
      <w:tr w:rsidR="008B5C63" w:rsidRPr="009B2243" w:rsidTr="00452447">
        <w:trPr>
          <w:trHeight w:val="1281"/>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公安局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审核校车使用许可，办理校车注册、变更登记，核发校车标牌，审查驾驶人的校车驾驶资格，依法查处校车道路交通违法行为，配合教育行政部门组织开展学校交通安全宣传教育</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r>
      <w:tr w:rsidR="008B5C63" w:rsidRPr="009B2243" w:rsidTr="00452447">
        <w:trPr>
          <w:trHeight w:val="1547"/>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教育局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负责指导、监督学校建立健全学生接送安全管理制度，落实学生接送安全管理责任；会同公安、交通运输、建设等部门审核校车许可申请和接送线路等；建立校车台账，组织学校开展交通安全宣传教育</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r>
      <w:tr w:rsidR="008B5C63" w:rsidRPr="009B2243" w:rsidTr="00452447">
        <w:trPr>
          <w:trHeight w:val="1630"/>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安监局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负责协调和监督相关职能部门强化学生上下学交通安全管理工作，协调和督促相关职能部门落实学校交通安全工作措施，并将学生道路交通安全和校车安全管理纳入安全生产目标责任考评内容</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r>
      <w:tr w:rsidR="008B5C63" w:rsidRPr="009B2243" w:rsidTr="00452447">
        <w:trPr>
          <w:trHeight w:val="1826"/>
          <w:jc w:val="center"/>
        </w:trPr>
        <w:tc>
          <w:tcPr>
            <w:tcW w:w="359" w:type="pct"/>
            <w:vMerge w:val="restart"/>
            <w:tcBorders>
              <w:top w:val="single" w:sz="4" w:space="0" w:color="auto"/>
              <w:left w:val="single" w:sz="4" w:space="0" w:color="auto"/>
              <w:bottom w:val="single" w:sz="4" w:space="0" w:color="auto"/>
              <w:right w:val="single" w:sz="4" w:space="0" w:color="auto"/>
            </w:tcBorders>
            <w:noWrap/>
            <w:vAlign w:val="center"/>
          </w:tcPr>
          <w:p w:rsidR="008B5C63" w:rsidRPr="009B2243" w:rsidRDefault="008B5C63" w:rsidP="008740D0">
            <w:pPr>
              <w:widowControl/>
              <w:spacing w:line="320" w:lineRule="exact"/>
              <w:jc w:val="center"/>
              <w:rPr>
                <w:rFonts w:ascii="宋体" w:cs="Times New Roman"/>
                <w:kern w:val="0"/>
                <w:sz w:val="18"/>
                <w:szCs w:val="18"/>
              </w:rPr>
            </w:pPr>
            <w:r w:rsidRPr="009B2243">
              <w:rPr>
                <w:rFonts w:ascii="宋体" w:hAnsi="宋体" w:cs="宋体"/>
                <w:kern w:val="0"/>
                <w:sz w:val="18"/>
                <w:szCs w:val="18"/>
              </w:rPr>
              <w:t>3</w:t>
            </w:r>
          </w:p>
        </w:tc>
        <w:tc>
          <w:tcPr>
            <w:tcW w:w="411"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公路安全监督检查</w:t>
            </w: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交通局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指导公路设施安全隐患的排查和治理工作，负责指导、督促公路经营企业做好经营性公路设施的隐患治理工作</w:t>
            </w:r>
          </w:p>
        </w:tc>
        <w:tc>
          <w:tcPr>
            <w:tcW w:w="909"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pStyle w:val="NormalWeb"/>
              <w:shd w:val="clear" w:color="auto" w:fill="FFFFFF"/>
              <w:spacing w:before="0" w:beforeAutospacing="0" w:after="0" w:afterAutospacing="0" w:line="300" w:lineRule="exact"/>
              <w:jc w:val="both"/>
              <w:rPr>
                <w:rFonts w:cs="Times New Roman"/>
                <w:color w:val="000000"/>
                <w:sz w:val="18"/>
                <w:szCs w:val="18"/>
              </w:rPr>
            </w:pPr>
            <w:r w:rsidRPr="009B2243">
              <w:rPr>
                <w:color w:val="000000"/>
                <w:sz w:val="18"/>
                <w:szCs w:val="18"/>
              </w:rPr>
              <w:t>1</w:t>
            </w:r>
            <w:r w:rsidRPr="009B2243">
              <w:rPr>
                <w:rFonts w:hint="eastAsia"/>
                <w:color w:val="000000"/>
                <w:sz w:val="18"/>
                <w:szCs w:val="18"/>
              </w:rPr>
              <w:t>、《中华人民共和国安全生产法》；</w:t>
            </w:r>
            <w:r w:rsidRPr="009B2243">
              <w:rPr>
                <w:color w:val="000000"/>
                <w:sz w:val="18"/>
                <w:szCs w:val="18"/>
              </w:rPr>
              <w:t>2</w:t>
            </w:r>
            <w:r w:rsidRPr="009B2243">
              <w:rPr>
                <w:rFonts w:hint="eastAsia"/>
                <w:color w:val="000000"/>
                <w:sz w:val="18"/>
                <w:szCs w:val="18"/>
              </w:rPr>
              <w:t>、《中华人民共和国公路法》；</w:t>
            </w:r>
            <w:r w:rsidRPr="009B2243">
              <w:rPr>
                <w:color w:val="000000"/>
                <w:sz w:val="18"/>
                <w:szCs w:val="18"/>
              </w:rPr>
              <w:t>2</w:t>
            </w:r>
            <w:r w:rsidRPr="009B2243">
              <w:rPr>
                <w:rFonts w:hint="eastAsia"/>
                <w:color w:val="000000"/>
                <w:sz w:val="18"/>
                <w:szCs w:val="18"/>
              </w:rPr>
              <w:t>、《中华人民共和国道路交通安全法》；</w:t>
            </w:r>
            <w:r w:rsidRPr="009B2243">
              <w:rPr>
                <w:color w:val="000000"/>
                <w:sz w:val="18"/>
                <w:szCs w:val="18"/>
              </w:rPr>
              <w:t>3</w:t>
            </w:r>
            <w:r w:rsidRPr="009B2243">
              <w:rPr>
                <w:rFonts w:hint="eastAsia"/>
                <w:color w:val="000000"/>
                <w:sz w:val="18"/>
                <w:szCs w:val="18"/>
              </w:rPr>
              <w:t>、《公路安全保护条例》；</w:t>
            </w:r>
            <w:r w:rsidRPr="009B2243">
              <w:rPr>
                <w:sz w:val="18"/>
                <w:szCs w:val="18"/>
              </w:rPr>
              <w:t>4</w:t>
            </w:r>
            <w:r w:rsidRPr="009B2243">
              <w:rPr>
                <w:rFonts w:hint="eastAsia"/>
                <w:sz w:val="18"/>
                <w:szCs w:val="18"/>
              </w:rPr>
              <w:t>、民共和国公路法</w:t>
            </w:r>
            <w:r w:rsidRPr="009B2243">
              <w:rPr>
                <w:sz w:val="18"/>
                <w:szCs w:val="18"/>
              </w:rPr>
              <w:t>&gt;</w:t>
            </w:r>
            <w:r w:rsidRPr="009B2243">
              <w:rPr>
                <w:rFonts w:hint="eastAsia"/>
                <w:sz w:val="18"/>
                <w:szCs w:val="18"/>
              </w:rPr>
              <w:t>办法》《湖南省实施</w:t>
            </w:r>
            <w:r w:rsidRPr="009B2243">
              <w:rPr>
                <w:sz w:val="18"/>
                <w:szCs w:val="18"/>
              </w:rPr>
              <w:t>&lt;</w:t>
            </w:r>
            <w:r w:rsidRPr="009B2243">
              <w:rPr>
                <w:rFonts w:hint="eastAsia"/>
                <w:sz w:val="18"/>
                <w:szCs w:val="18"/>
              </w:rPr>
              <w:t>中华人</w:t>
            </w:r>
          </w:p>
        </w:tc>
        <w:tc>
          <w:tcPr>
            <w:tcW w:w="844" w:type="pct"/>
            <w:vMerge w:val="restart"/>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大祥区邵檀路边某村民决定修建房屋，在通过大祥区国土局、交通局现场查看审批后动工，交通局对村民进行指导，排除安全隐患</w:t>
            </w:r>
          </w:p>
        </w:tc>
      </w:tr>
      <w:tr w:rsidR="008B5C63" w:rsidRPr="009B2243" w:rsidTr="00452447">
        <w:trPr>
          <w:trHeight w:val="1798"/>
          <w:jc w:val="center"/>
        </w:trPr>
        <w:tc>
          <w:tcPr>
            <w:tcW w:w="35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jc w:val="center"/>
              <w:rPr>
                <w:rFonts w:ascii="宋体" w:cs="Times New Roman"/>
                <w:kern w:val="0"/>
                <w:sz w:val="18"/>
                <w:szCs w:val="18"/>
              </w:rPr>
            </w:pPr>
          </w:p>
        </w:tc>
        <w:tc>
          <w:tcPr>
            <w:tcW w:w="411"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8740D0">
            <w:pPr>
              <w:widowControl/>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国土局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负责对道路两边建筑房屋许可审批</w:t>
            </w:r>
          </w:p>
        </w:tc>
        <w:tc>
          <w:tcPr>
            <w:tcW w:w="909"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c>
          <w:tcPr>
            <w:tcW w:w="844" w:type="pct"/>
            <w:vMerge/>
            <w:tcBorders>
              <w:top w:val="single" w:sz="4" w:space="0" w:color="auto"/>
              <w:left w:val="single" w:sz="4" w:space="0" w:color="auto"/>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p>
        </w:tc>
      </w:tr>
      <w:tr w:rsidR="008B5C63" w:rsidRPr="009B2243" w:rsidTr="00452447">
        <w:trPr>
          <w:trHeight w:val="1477"/>
          <w:jc w:val="center"/>
        </w:trPr>
        <w:tc>
          <w:tcPr>
            <w:tcW w:w="359" w:type="pct"/>
            <w:vMerge w:val="restart"/>
            <w:tcBorders>
              <w:top w:val="single" w:sz="4" w:space="0" w:color="auto"/>
              <w:left w:val="single" w:sz="4" w:space="0" w:color="auto"/>
              <w:right w:val="single" w:sz="4" w:space="0" w:color="auto"/>
            </w:tcBorders>
            <w:vAlign w:val="center"/>
          </w:tcPr>
          <w:p w:rsidR="008B5C63" w:rsidRPr="009B2243" w:rsidRDefault="008B5C63" w:rsidP="008740D0">
            <w:pPr>
              <w:spacing w:line="320" w:lineRule="exact"/>
              <w:jc w:val="center"/>
              <w:rPr>
                <w:rFonts w:ascii="宋体" w:cs="Times New Roman"/>
                <w:kern w:val="0"/>
                <w:sz w:val="18"/>
                <w:szCs w:val="18"/>
              </w:rPr>
            </w:pPr>
            <w:r w:rsidRPr="009B2243">
              <w:rPr>
                <w:rFonts w:ascii="宋体" w:hAnsi="宋体" w:cs="宋体"/>
                <w:kern w:val="0"/>
                <w:sz w:val="18"/>
                <w:szCs w:val="18"/>
              </w:rPr>
              <w:t>4</w:t>
            </w:r>
          </w:p>
        </w:tc>
        <w:tc>
          <w:tcPr>
            <w:tcW w:w="411" w:type="pct"/>
            <w:vMerge w:val="restart"/>
            <w:tcBorders>
              <w:top w:val="single" w:sz="4" w:space="0" w:color="auto"/>
              <w:left w:val="single" w:sz="4" w:space="0" w:color="auto"/>
              <w:right w:val="single" w:sz="4" w:space="0" w:color="auto"/>
            </w:tcBorders>
            <w:vAlign w:val="center"/>
          </w:tcPr>
          <w:p w:rsidR="008B5C63" w:rsidRPr="009B2243" w:rsidRDefault="008B5C63" w:rsidP="008740D0">
            <w:pPr>
              <w:spacing w:line="320" w:lineRule="exact"/>
              <w:rPr>
                <w:rFonts w:ascii="宋体" w:cs="Times New Roman"/>
                <w:kern w:val="0"/>
                <w:sz w:val="18"/>
                <w:szCs w:val="18"/>
              </w:rPr>
            </w:pPr>
            <w:r w:rsidRPr="009B2243">
              <w:rPr>
                <w:rFonts w:ascii="宋体" w:hAnsi="宋体" w:cs="宋体" w:hint="eastAsia"/>
                <w:color w:val="000000"/>
                <w:sz w:val="18"/>
                <w:szCs w:val="18"/>
                <w:shd w:val="clear" w:color="auto" w:fill="FFFFFF"/>
              </w:rPr>
              <w:t>权限内公路用地范围内林木砍伐</w:t>
            </w: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kern w:val="0"/>
                <w:sz w:val="18"/>
                <w:szCs w:val="18"/>
              </w:rPr>
              <w:t>交通局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452447">
            <w:pPr>
              <w:widowControl/>
              <w:spacing w:line="300" w:lineRule="exact"/>
              <w:rPr>
                <w:rFonts w:ascii="宋体" w:cs="Times New Roman"/>
                <w:kern w:val="0"/>
                <w:sz w:val="18"/>
                <w:szCs w:val="18"/>
              </w:rPr>
            </w:pPr>
            <w:r w:rsidRPr="009B2243">
              <w:rPr>
                <w:rFonts w:ascii="宋体" w:hAnsi="宋体" w:cs="宋体" w:hint="eastAsia"/>
                <w:color w:val="000000"/>
                <w:sz w:val="18"/>
                <w:szCs w:val="18"/>
                <w:shd w:val="clear" w:color="auto" w:fill="FFFFFF"/>
              </w:rPr>
              <w:t>指导权限内公路两边砍树过程安全隐患的排查工作，负责指导、督促做好林木砍伐工作</w:t>
            </w:r>
          </w:p>
        </w:tc>
        <w:tc>
          <w:tcPr>
            <w:tcW w:w="909" w:type="pct"/>
            <w:vMerge w:val="restart"/>
            <w:tcBorders>
              <w:top w:val="single" w:sz="4" w:space="0" w:color="auto"/>
              <w:left w:val="single" w:sz="4" w:space="0" w:color="auto"/>
              <w:right w:val="single" w:sz="4" w:space="0" w:color="auto"/>
            </w:tcBorders>
            <w:vAlign w:val="center"/>
          </w:tcPr>
          <w:p w:rsidR="008B5C63" w:rsidRPr="009B2243" w:rsidRDefault="008B5C63" w:rsidP="00452447">
            <w:pPr>
              <w:spacing w:line="300" w:lineRule="exact"/>
              <w:rPr>
                <w:rFonts w:ascii="宋体" w:cs="Times New Roman"/>
                <w:kern w:val="0"/>
                <w:sz w:val="18"/>
                <w:szCs w:val="18"/>
              </w:rPr>
            </w:pPr>
            <w:r w:rsidRPr="009B2243">
              <w:rPr>
                <w:rFonts w:ascii="宋体" w:hAnsi="宋体" w:cs="宋体" w:hint="eastAsia"/>
                <w:color w:val="000000"/>
                <w:sz w:val="18"/>
                <w:szCs w:val="18"/>
              </w:rPr>
              <w:t>《中华人民共和国森林法》第三十二条、《中华人民共和国公路法》第四十二条</w:t>
            </w:r>
          </w:p>
        </w:tc>
        <w:tc>
          <w:tcPr>
            <w:tcW w:w="844" w:type="pct"/>
            <w:vMerge w:val="restart"/>
            <w:tcBorders>
              <w:top w:val="single" w:sz="4" w:space="0" w:color="auto"/>
              <w:left w:val="single" w:sz="4" w:space="0" w:color="auto"/>
              <w:right w:val="single" w:sz="4" w:space="0" w:color="auto"/>
            </w:tcBorders>
            <w:vAlign w:val="center"/>
          </w:tcPr>
          <w:p w:rsidR="008B5C63" w:rsidRPr="009B2243" w:rsidRDefault="008B5C63" w:rsidP="00452447">
            <w:pPr>
              <w:spacing w:line="300" w:lineRule="exact"/>
              <w:rPr>
                <w:rFonts w:ascii="宋体" w:cs="Times New Roman"/>
                <w:kern w:val="0"/>
                <w:sz w:val="18"/>
                <w:szCs w:val="18"/>
              </w:rPr>
            </w:pPr>
            <w:r w:rsidRPr="009B2243">
              <w:rPr>
                <w:rFonts w:ascii="宋体" w:hAnsi="宋体" w:cs="宋体" w:hint="eastAsia"/>
                <w:kern w:val="0"/>
                <w:sz w:val="18"/>
                <w:szCs w:val="18"/>
              </w:rPr>
              <w:t>大祥区邵檀路两边树木需要砍伐预防倾倒，在通过大祥区农林局现场查看审批后动工，交通局对村民进行指导，排除安全隐患，安排人员进行砍伐</w:t>
            </w:r>
          </w:p>
        </w:tc>
      </w:tr>
      <w:tr w:rsidR="008B5C63" w:rsidRPr="009B2243" w:rsidTr="00452447">
        <w:trPr>
          <w:trHeight w:val="1309"/>
          <w:jc w:val="center"/>
        </w:trPr>
        <w:tc>
          <w:tcPr>
            <w:tcW w:w="359" w:type="pct"/>
            <w:vMerge/>
            <w:tcBorders>
              <w:left w:val="single" w:sz="4" w:space="0" w:color="auto"/>
              <w:bottom w:val="single" w:sz="4" w:space="0" w:color="auto"/>
              <w:right w:val="single" w:sz="4" w:space="0" w:color="auto"/>
            </w:tcBorders>
            <w:vAlign w:val="center"/>
          </w:tcPr>
          <w:p w:rsidR="008B5C63" w:rsidRPr="009B2243" w:rsidRDefault="008B5C63" w:rsidP="008740D0">
            <w:pPr>
              <w:spacing w:line="320" w:lineRule="exact"/>
              <w:jc w:val="center"/>
              <w:rPr>
                <w:rFonts w:ascii="宋体" w:cs="Times New Roman"/>
                <w:kern w:val="0"/>
                <w:sz w:val="18"/>
                <w:szCs w:val="18"/>
              </w:rPr>
            </w:pPr>
          </w:p>
        </w:tc>
        <w:tc>
          <w:tcPr>
            <w:tcW w:w="411" w:type="pct"/>
            <w:vMerge/>
            <w:tcBorders>
              <w:left w:val="single" w:sz="4" w:space="0" w:color="auto"/>
              <w:bottom w:val="single" w:sz="4" w:space="0" w:color="auto"/>
              <w:right w:val="single" w:sz="4" w:space="0" w:color="auto"/>
            </w:tcBorders>
            <w:vAlign w:val="center"/>
          </w:tcPr>
          <w:p w:rsidR="008B5C63" w:rsidRPr="009B2243" w:rsidRDefault="008B5C63" w:rsidP="008740D0">
            <w:pPr>
              <w:spacing w:line="320" w:lineRule="exact"/>
              <w:rPr>
                <w:rFonts w:ascii="宋体" w:cs="Times New Roman"/>
                <w:kern w:val="0"/>
                <w:sz w:val="18"/>
                <w:szCs w:val="18"/>
              </w:rPr>
            </w:pPr>
          </w:p>
        </w:tc>
        <w:tc>
          <w:tcPr>
            <w:tcW w:w="546" w:type="pct"/>
            <w:tcBorders>
              <w:top w:val="single" w:sz="4" w:space="0" w:color="auto"/>
              <w:left w:val="nil"/>
              <w:bottom w:val="single" w:sz="4" w:space="0" w:color="auto"/>
              <w:right w:val="single" w:sz="4" w:space="0" w:color="auto"/>
            </w:tcBorders>
            <w:vAlign w:val="center"/>
          </w:tcPr>
          <w:p w:rsidR="008B5C63" w:rsidRPr="009B2243" w:rsidRDefault="008B5C63" w:rsidP="008740D0">
            <w:pPr>
              <w:spacing w:line="320" w:lineRule="exact"/>
              <w:rPr>
                <w:rFonts w:ascii="宋体" w:cs="宋体"/>
                <w:kern w:val="0"/>
                <w:sz w:val="18"/>
                <w:szCs w:val="18"/>
              </w:rPr>
            </w:pPr>
            <w:r w:rsidRPr="009B2243">
              <w:rPr>
                <w:rFonts w:ascii="宋体" w:hAnsi="宋体" w:cs="宋体" w:hint="eastAsia"/>
                <w:kern w:val="0"/>
                <w:sz w:val="18"/>
                <w:szCs w:val="18"/>
              </w:rPr>
              <w:t>农林局</w:t>
            </w:r>
          </w:p>
        </w:tc>
        <w:tc>
          <w:tcPr>
            <w:tcW w:w="1931" w:type="pct"/>
            <w:tcBorders>
              <w:top w:val="single" w:sz="4" w:space="0" w:color="auto"/>
              <w:left w:val="nil"/>
              <w:bottom w:val="single" w:sz="4" w:space="0" w:color="auto"/>
              <w:right w:val="single" w:sz="4" w:space="0" w:color="auto"/>
            </w:tcBorders>
            <w:vAlign w:val="center"/>
          </w:tcPr>
          <w:p w:rsidR="008B5C63" w:rsidRPr="009B2243" w:rsidRDefault="008B5C63" w:rsidP="008740D0">
            <w:pPr>
              <w:spacing w:line="320" w:lineRule="exact"/>
              <w:rPr>
                <w:rFonts w:ascii="宋体" w:cs="宋体"/>
                <w:color w:val="000000"/>
                <w:sz w:val="18"/>
                <w:szCs w:val="18"/>
                <w:shd w:val="clear" w:color="auto" w:fill="FFFFFF"/>
              </w:rPr>
            </w:pPr>
            <w:r w:rsidRPr="009B2243">
              <w:rPr>
                <w:rFonts w:ascii="宋体" w:hAnsi="宋体" w:cs="宋体" w:hint="eastAsia"/>
                <w:color w:val="000000"/>
                <w:sz w:val="18"/>
                <w:szCs w:val="18"/>
                <w:shd w:val="clear" w:color="auto" w:fill="FFFFFF"/>
              </w:rPr>
              <w:t>负责对道路两边林木砍伐许可审批</w:t>
            </w:r>
          </w:p>
        </w:tc>
        <w:tc>
          <w:tcPr>
            <w:tcW w:w="909" w:type="pct"/>
            <w:vMerge/>
            <w:tcBorders>
              <w:left w:val="single" w:sz="4" w:space="0" w:color="auto"/>
              <w:bottom w:val="single" w:sz="4" w:space="0" w:color="auto"/>
              <w:right w:val="single" w:sz="4" w:space="0" w:color="auto"/>
            </w:tcBorders>
            <w:vAlign w:val="center"/>
          </w:tcPr>
          <w:p w:rsidR="008B5C63" w:rsidRPr="009B2243" w:rsidRDefault="008B5C63" w:rsidP="008740D0">
            <w:pPr>
              <w:spacing w:line="320" w:lineRule="exact"/>
              <w:rPr>
                <w:rFonts w:ascii="宋体" w:cs="Times New Roman"/>
                <w:kern w:val="0"/>
                <w:sz w:val="18"/>
                <w:szCs w:val="18"/>
              </w:rPr>
            </w:pPr>
          </w:p>
        </w:tc>
        <w:tc>
          <w:tcPr>
            <w:tcW w:w="844" w:type="pct"/>
            <w:vMerge/>
            <w:tcBorders>
              <w:left w:val="single" w:sz="4" w:space="0" w:color="auto"/>
              <w:bottom w:val="single" w:sz="4" w:space="0" w:color="auto"/>
              <w:right w:val="single" w:sz="4" w:space="0" w:color="auto"/>
            </w:tcBorders>
            <w:vAlign w:val="center"/>
          </w:tcPr>
          <w:p w:rsidR="008B5C63" w:rsidRPr="009B2243" w:rsidRDefault="008B5C63" w:rsidP="008740D0">
            <w:pPr>
              <w:spacing w:line="320" w:lineRule="exact"/>
              <w:rPr>
                <w:rFonts w:ascii="宋体" w:cs="Times New Roman"/>
                <w:kern w:val="0"/>
                <w:sz w:val="18"/>
                <w:szCs w:val="18"/>
              </w:rPr>
            </w:pPr>
          </w:p>
        </w:tc>
      </w:tr>
    </w:tbl>
    <w:p w:rsidR="008B5C63" w:rsidRDefault="008B5C63" w:rsidP="00FE7275">
      <w:pPr>
        <w:rPr>
          <w:rFonts w:ascii="仿宋_GB2312" w:eastAsia="仿宋_GB2312" w:cs="Times New Roman"/>
          <w:sz w:val="20"/>
          <w:szCs w:val="20"/>
        </w:rPr>
      </w:pPr>
    </w:p>
    <w:p w:rsidR="008B5C63" w:rsidRPr="000A4D34" w:rsidRDefault="008B5C63" w:rsidP="00452447">
      <w:pPr>
        <w:jc w:val="center"/>
        <w:rPr>
          <w:rFonts w:ascii="方正大标宋简体" w:eastAsia="方正大标宋简体" w:hAnsi="黑体" w:cs="Times New Roman"/>
          <w:bCs/>
          <w:sz w:val="44"/>
          <w:szCs w:val="44"/>
        </w:rPr>
      </w:pPr>
      <w:r>
        <w:rPr>
          <w:rFonts w:ascii="仿宋_GB2312" w:eastAsia="仿宋_GB2312" w:cs="Times New Roman"/>
          <w:sz w:val="20"/>
          <w:szCs w:val="20"/>
        </w:rPr>
        <w:br w:type="page"/>
      </w:r>
      <w:r w:rsidRPr="000A4D34">
        <w:rPr>
          <w:rFonts w:ascii="方正大标宋简体" w:eastAsia="方正大标宋简体" w:hAnsi="黑体" w:cs="黑体" w:hint="eastAsia"/>
          <w:bCs/>
          <w:sz w:val="44"/>
          <w:szCs w:val="44"/>
        </w:rPr>
        <w:t>三、事中事后监管制度</w:t>
      </w:r>
    </w:p>
    <w:p w:rsidR="008B5C63" w:rsidRPr="007C0AD3" w:rsidRDefault="008B5C63" w:rsidP="008B49A0">
      <w:pPr>
        <w:spacing w:line="600" w:lineRule="exact"/>
        <w:jc w:val="center"/>
        <w:rPr>
          <w:rFonts w:ascii="仿宋_GB2312" w:eastAsia="仿宋_GB2312" w:cs="Times New Roman"/>
          <w:sz w:val="32"/>
          <w:szCs w:val="32"/>
          <w:shd w:val="pct15" w:color="auto" w:fill="FFFFFF"/>
        </w:rPr>
      </w:pPr>
    </w:p>
    <w:p w:rsidR="008B5C63" w:rsidRPr="007C0AD3" w:rsidRDefault="008B5C63" w:rsidP="00EB6D6E">
      <w:pPr>
        <w:pStyle w:val="TOC1"/>
        <w:tabs>
          <w:tab w:val="left" w:pos="630"/>
          <w:tab w:val="right" w:leader="dot" w:pos="8296"/>
        </w:tabs>
        <w:spacing w:line="600" w:lineRule="exact"/>
        <w:ind w:firstLineChars="200" w:firstLine="31680"/>
        <w:rPr>
          <w:rFonts w:ascii="仿宋_GB2312" w:eastAsia="仿宋_GB2312"/>
          <w:bCs/>
          <w:sz w:val="32"/>
          <w:szCs w:val="32"/>
        </w:rPr>
      </w:pPr>
      <w:r w:rsidRPr="007C0AD3">
        <w:rPr>
          <w:rFonts w:ascii="仿宋_GB2312" w:eastAsia="仿宋_GB2312" w:cs="楷体_GB2312" w:hint="eastAsia"/>
          <w:bCs/>
          <w:sz w:val="32"/>
          <w:szCs w:val="32"/>
        </w:rPr>
        <w:t>（一）交通建设工程监管制度</w:t>
      </w:r>
    </w:p>
    <w:p w:rsidR="008B5C63" w:rsidRPr="007C0AD3" w:rsidRDefault="008B5C63" w:rsidP="00EB6D6E">
      <w:pPr>
        <w:pStyle w:val="TOC1"/>
        <w:tabs>
          <w:tab w:val="left" w:pos="630"/>
          <w:tab w:val="right" w:leader="dot" w:pos="8296"/>
        </w:tabs>
        <w:spacing w:line="600" w:lineRule="exact"/>
        <w:ind w:firstLineChars="200" w:firstLine="31680"/>
        <w:rPr>
          <w:rFonts w:ascii="仿宋_GB2312" w:eastAsia="仿宋_GB2312"/>
          <w:bCs/>
          <w:noProof/>
          <w:sz w:val="32"/>
          <w:szCs w:val="32"/>
        </w:rPr>
      </w:pPr>
      <w:r w:rsidRPr="007C0AD3">
        <w:rPr>
          <w:rFonts w:ascii="仿宋_GB2312" w:eastAsia="仿宋_GB2312" w:cs="楷体_GB2312" w:hint="eastAsia"/>
          <w:bCs/>
          <w:sz w:val="32"/>
          <w:szCs w:val="32"/>
        </w:rPr>
        <w:t>（二）对属地管理行政执法职权的监管制度</w:t>
      </w:r>
    </w:p>
    <w:p w:rsidR="008B5C63" w:rsidRPr="007C0AD3" w:rsidRDefault="008B5C63" w:rsidP="00EB6D6E">
      <w:pPr>
        <w:pStyle w:val="TOC1"/>
        <w:tabs>
          <w:tab w:val="left" w:pos="630"/>
          <w:tab w:val="right" w:leader="dot" w:pos="8296"/>
        </w:tabs>
        <w:spacing w:line="600" w:lineRule="exact"/>
        <w:ind w:firstLineChars="200" w:firstLine="31680"/>
        <w:rPr>
          <w:rFonts w:ascii="仿宋_GB2312" w:eastAsia="仿宋_GB2312"/>
          <w:bCs/>
          <w:noProof/>
          <w:sz w:val="32"/>
          <w:szCs w:val="32"/>
        </w:rPr>
      </w:pPr>
      <w:r w:rsidRPr="007C0AD3">
        <w:rPr>
          <w:rFonts w:ascii="仿宋_GB2312" w:eastAsia="仿宋_GB2312" w:cs="楷体_GB2312" w:hint="eastAsia"/>
          <w:bCs/>
          <w:sz w:val="32"/>
          <w:szCs w:val="32"/>
        </w:rPr>
        <w:t>（三）农村公路养护管理监管制度</w:t>
      </w:r>
    </w:p>
    <w:p w:rsidR="008B5C63" w:rsidRPr="007C0AD3" w:rsidRDefault="008B5C63" w:rsidP="00EB6D6E">
      <w:pPr>
        <w:pStyle w:val="TOC1"/>
        <w:tabs>
          <w:tab w:val="left" w:pos="630"/>
          <w:tab w:val="right" w:leader="dot" w:pos="8296"/>
        </w:tabs>
        <w:spacing w:line="600" w:lineRule="exact"/>
        <w:ind w:firstLineChars="200" w:firstLine="31680"/>
        <w:rPr>
          <w:rFonts w:ascii="仿宋_GB2312" w:eastAsia="仿宋_GB2312"/>
          <w:bCs/>
          <w:noProof/>
          <w:sz w:val="32"/>
          <w:szCs w:val="32"/>
        </w:rPr>
      </w:pPr>
      <w:r w:rsidRPr="007C0AD3">
        <w:rPr>
          <w:rFonts w:ascii="仿宋_GB2312" w:eastAsia="仿宋_GB2312" w:cs="楷体_GB2312" w:hint="eastAsia"/>
          <w:bCs/>
          <w:sz w:val="32"/>
          <w:szCs w:val="32"/>
        </w:rPr>
        <w:t>（四）规范行政处罚自由裁量权制度</w:t>
      </w:r>
    </w:p>
    <w:p w:rsidR="008B5C63" w:rsidRPr="007C0AD3" w:rsidRDefault="008B5C63" w:rsidP="00EB6D6E">
      <w:pPr>
        <w:pStyle w:val="TOC1"/>
        <w:tabs>
          <w:tab w:val="left" w:pos="630"/>
          <w:tab w:val="right" w:leader="dot" w:pos="8296"/>
        </w:tabs>
        <w:spacing w:line="600" w:lineRule="exact"/>
        <w:ind w:firstLineChars="200" w:firstLine="31680"/>
        <w:rPr>
          <w:rFonts w:ascii="仿宋_GB2312" w:eastAsia="仿宋_GB2312"/>
          <w:bCs/>
          <w:noProof/>
          <w:sz w:val="32"/>
          <w:szCs w:val="32"/>
        </w:rPr>
      </w:pPr>
      <w:r w:rsidRPr="007C0AD3">
        <w:rPr>
          <w:rFonts w:ascii="仿宋_GB2312" w:eastAsia="仿宋_GB2312" w:cs="楷体_GB2312" w:hint="eastAsia"/>
          <w:bCs/>
          <w:sz w:val="32"/>
          <w:szCs w:val="32"/>
        </w:rPr>
        <w:t>（五）</w:t>
      </w:r>
      <w:r w:rsidRPr="007C0AD3">
        <w:rPr>
          <w:rFonts w:ascii="仿宋_GB2312" w:eastAsia="仿宋_GB2312" w:cs="楷体_GB2312" w:hint="eastAsia"/>
          <w:bCs/>
          <w:color w:val="000000"/>
          <w:sz w:val="32"/>
          <w:szCs w:val="32"/>
          <w:shd w:val="clear" w:color="auto" w:fill="FFFFFF"/>
        </w:rPr>
        <w:t>路政许可监管制度</w:t>
      </w:r>
    </w:p>
    <w:p w:rsidR="008B5C63" w:rsidRPr="007C0AD3" w:rsidRDefault="008B5C63" w:rsidP="00EB6D6E">
      <w:pPr>
        <w:pStyle w:val="TOC1"/>
        <w:tabs>
          <w:tab w:val="left" w:pos="630"/>
          <w:tab w:val="right" w:leader="dot" w:pos="8296"/>
        </w:tabs>
        <w:spacing w:line="600" w:lineRule="exact"/>
        <w:ind w:firstLineChars="200" w:firstLine="31680"/>
        <w:rPr>
          <w:rFonts w:ascii="仿宋_GB2312" w:eastAsia="仿宋_GB2312"/>
          <w:bCs/>
          <w:noProof/>
          <w:sz w:val="32"/>
          <w:szCs w:val="32"/>
        </w:rPr>
      </w:pPr>
      <w:r w:rsidRPr="007C0AD3">
        <w:rPr>
          <w:rFonts w:ascii="仿宋_GB2312" w:eastAsia="仿宋_GB2312" w:cs="楷体_GB2312" w:hint="eastAsia"/>
          <w:bCs/>
          <w:sz w:val="32"/>
          <w:szCs w:val="32"/>
        </w:rPr>
        <w:t>（六）</w:t>
      </w:r>
      <w:r w:rsidRPr="007C0AD3">
        <w:rPr>
          <w:rFonts w:ascii="仿宋_GB2312" w:eastAsia="仿宋_GB2312" w:cs="楷体_GB2312" w:hint="eastAsia"/>
          <w:bCs/>
          <w:color w:val="000000"/>
          <w:sz w:val="32"/>
          <w:szCs w:val="32"/>
          <w:shd w:val="clear" w:color="auto" w:fill="FFFFFF"/>
        </w:rPr>
        <w:t>交通建设工程质量安全监管制度</w:t>
      </w:r>
    </w:p>
    <w:p w:rsidR="008B5C63" w:rsidRPr="007C0AD3" w:rsidRDefault="008B5C63" w:rsidP="00164815">
      <w:pPr>
        <w:pStyle w:val="TOC1"/>
        <w:tabs>
          <w:tab w:val="left" w:pos="630"/>
          <w:tab w:val="right" w:leader="dot" w:pos="8296"/>
        </w:tabs>
        <w:spacing w:line="600" w:lineRule="exact"/>
        <w:ind w:firstLineChars="200" w:firstLine="31680"/>
        <w:rPr>
          <w:rFonts w:ascii="仿宋_GB2312" w:eastAsia="仿宋_GB2312"/>
          <w:noProof/>
          <w:sz w:val="32"/>
          <w:szCs w:val="32"/>
        </w:rPr>
      </w:pPr>
      <w:r w:rsidRPr="007C0AD3">
        <w:rPr>
          <w:rFonts w:ascii="仿宋_GB2312" w:eastAsia="仿宋_GB2312" w:cs="楷体_GB2312" w:hint="eastAsia"/>
          <w:bCs/>
          <w:sz w:val="32"/>
          <w:szCs w:val="32"/>
        </w:rPr>
        <w:t>（七）更新采伐护路林事项监管</w:t>
      </w:r>
      <w:r w:rsidRPr="007C0AD3">
        <w:rPr>
          <w:rFonts w:ascii="仿宋_GB2312" w:eastAsia="仿宋_GB2312" w:cs="仿宋_GB2312"/>
          <w:sz w:val="32"/>
          <w:szCs w:val="32"/>
        </w:rPr>
        <w:fldChar w:fldCharType="begin"/>
      </w:r>
      <w:r w:rsidRPr="007C0AD3">
        <w:rPr>
          <w:rFonts w:ascii="仿宋_GB2312" w:eastAsia="仿宋_GB2312" w:cs="仿宋_GB2312"/>
          <w:sz w:val="32"/>
          <w:szCs w:val="32"/>
        </w:rPr>
        <w:instrText xml:space="preserve"> TOC \o "1-3" \n \h \z \u </w:instrText>
      </w:r>
      <w:r w:rsidRPr="007C0AD3">
        <w:rPr>
          <w:rFonts w:ascii="仿宋_GB2312" w:eastAsia="仿宋_GB2312" w:cs="仿宋_GB2312"/>
          <w:sz w:val="32"/>
          <w:szCs w:val="32"/>
        </w:rPr>
        <w:fldChar w:fldCharType="separate"/>
      </w:r>
    </w:p>
    <w:p w:rsidR="008B5C63" w:rsidRPr="007C0AD3" w:rsidRDefault="008B5C63" w:rsidP="00995960">
      <w:pPr>
        <w:pStyle w:val="p17"/>
        <w:spacing w:before="0" w:after="0" w:line="600" w:lineRule="exact"/>
        <w:jc w:val="center"/>
        <w:rPr>
          <w:rFonts w:ascii="仿宋_GB2312" w:eastAsia="仿宋_GB2312" w:cs="仿宋_GB2312"/>
          <w:sz w:val="32"/>
          <w:szCs w:val="32"/>
        </w:rPr>
      </w:pPr>
      <w:r w:rsidRPr="007C0AD3">
        <w:rPr>
          <w:rFonts w:ascii="仿宋_GB2312" w:eastAsia="仿宋_GB2312" w:cs="仿宋_GB2312"/>
          <w:sz w:val="32"/>
          <w:szCs w:val="32"/>
        </w:rPr>
        <w:fldChar w:fldCharType="end"/>
      </w:r>
    </w:p>
    <w:p w:rsidR="008B5C63" w:rsidRPr="007C0AD3" w:rsidRDefault="008B5C63" w:rsidP="00765B6E">
      <w:pPr>
        <w:pStyle w:val="p17"/>
        <w:spacing w:before="0" w:after="0" w:line="600" w:lineRule="exact"/>
        <w:jc w:val="center"/>
        <w:rPr>
          <w:rFonts w:ascii="仿宋_GB2312" w:eastAsia="仿宋_GB2312"/>
          <w:b/>
          <w:sz w:val="32"/>
          <w:szCs w:val="32"/>
        </w:rPr>
      </w:pPr>
      <w:r>
        <w:rPr>
          <w:rFonts w:ascii="楷体_GB2312" w:eastAsia="楷体_GB2312" w:cs="仿宋_GB2312"/>
          <w:sz w:val="32"/>
          <w:szCs w:val="32"/>
        </w:rPr>
        <w:br w:type="page"/>
      </w:r>
      <w:r w:rsidRPr="007C0AD3">
        <w:rPr>
          <w:rFonts w:ascii="仿宋_GB2312" w:eastAsia="仿宋_GB2312" w:hint="eastAsia"/>
          <w:b/>
          <w:sz w:val="32"/>
          <w:szCs w:val="32"/>
        </w:rPr>
        <w:t>（一）交通建设工程监管制度</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仿宋_GB2312"/>
          <w:bCs/>
          <w:color w:val="000000"/>
          <w:sz w:val="32"/>
          <w:szCs w:val="32"/>
        </w:rPr>
      </w:pP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一、监督检查对象</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交通建设工程从业单位，与建设工程质量、安全生产有关的单位。</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二、监督检查内容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1</w:t>
      </w:r>
      <w:r w:rsidRPr="007C0AD3">
        <w:rPr>
          <w:rFonts w:ascii="仿宋_GB2312" w:eastAsia="仿宋_GB2312" w:cs="仿宋_GB2312" w:hint="eastAsia"/>
          <w:color w:val="000000"/>
          <w:sz w:val="32"/>
          <w:szCs w:val="32"/>
        </w:rPr>
        <w:t>、工程的建设规模、标准、方案是否符合要求；国家和省安全生产法律、法规、政策等贯彻情况；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2</w:t>
      </w:r>
      <w:r w:rsidRPr="007C0AD3">
        <w:rPr>
          <w:rFonts w:ascii="仿宋_GB2312" w:eastAsia="仿宋_GB2312" w:cs="仿宋_GB2312" w:hint="eastAsia"/>
          <w:color w:val="000000"/>
          <w:sz w:val="32"/>
          <w:szCs w:val="32"/>
        </w:rPr>
        <w:t>、安全监管责任制建立和落实情况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3</w:t>
      </w:r>
      <w:r w:rsidRPr="007C0AD3">
        <w:rPr>
          <w:rFonts w:ascii="仿宋_GB2312" w:eastAsia="仿宋_GB2312" w:cs="仿宋_GB2312" w:hint="eastAsia"/>
          <w:color w:val="000000"/>
          <w:sz w:val="32"/>
          <w:szCs w:val="32"/>
        </w:rPr>
        <w:t>、安全监管职责落实情况；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4</w:t>
      </w:r>
      <w:r w:rsidRPr="007C0AD3">
        <w:rPr>
          <w:rFonts w:ascii="仿宋_GB2312" w:eastAsia="仿宋_GB2312" w:cs="仿宋_GB2312" w:hint="eastAsia"/>
          <w:color w:val="000000"/>
          <w:sz w:val="32"/>
          <w:szCs w:val="32"/>
        </w:rPr>
        <w:t>、安全专项整治、安全隐患排查情况；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5</w:t>
      </w:r>
      <w:r w:rsidRPr="007C0AD3">
        <w:rPr>
          <w:rFonts w:ascii="仿宋_GB2312" w:eastAsia="仿宋_GB2312" w:cs="仿宋_GB2312" w:hint="eastAsia"/>
          <w:color w:val="000000"/>
          <w:sz w:val="32"/>
          <w:szCs w:val="32"/>
        </w:rPr>
        <w:t>、日常安全监管中存在的重大问题和隐患的整改落实情况；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6</w:t>
      </w:r>
      <w:r w:rsidRPr="007C0AD3">
        <w:rPr>
          <w:rFonts w:ascii="仿宋_GB2312" w:eastAsia="仿宋_GB2312" w:cs="仿宋_GB2312" w:hint="eastAsia"/>
          <w:color w:val="000000"/>
          <w:sz w:val="32"/>
          <w:szCs w:val="32"/>
        </w:rPr>
        <w:t>、安全生产隐患、非法违法行为查处情况；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7</w:t>
      </w:r>
      <w:r w:rsidRPr="007C0AD3">
        <w:rPr>
          <w:rFonts w:ascii="仿宋_GB2312" w:eastAsia="仿宋_GB2312" w:cs="仿宋_GB2312" w:hint="eastAsia"/>
          <w:color w:val="000000"/>
          <w:sz w:val="32"/>
          <w:szCs w:val="32"/>
        </w:rPr>
        <w:t>、突发公共事件应急救援预案制订定期演练情况；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8</w:t>
      </w:r>
      <w:r w:rsidRPr="007C0AD3">
        <w:rPr>
          <w:rFonts w:ascii="仿宋_GB2312" w:eastAsia="仿宋_GB2312" w:cs="仿宋_GB2312" w:hint="eastAsia"/>
          <w:color w:val="000000"/>
          <w:sz w:val="32"/>
          <w:szCs w:val="32"/>
        </w:rPr>
        <w:t>、事故调查、处理及责任追究等“四不过”原则落实情况；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9</w:t>
      </w:r>
      <w:r w:rsidRPr="007C0AD3">
        <w:rPr>
          <w:rFonts w:ascii="仿宋_GB2312" w:eastAsia="仿宋_GB2312" w:cs="仿宋_GB2312" w:hint="eastAsia"/>
          <w:color w:val="000000"/>
          <w:sz w:val="32"/>
          <w:szCs w:val="32"/>
        </w:rPr>
        <w:t>、安全培训、教育、宣传工作开展情况；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10</w:t>
      </w:r>
      <w:r w:rsidRPr="007C0AD3">
        <w:rPr>
          <w:rFonts w:ascii="仿宋_GB2312" w:eastAsia="仿宋_GB2312" w:cs="仿宋_GB2312" w:hint="eastAsia"/>
          <w:color w:val="000000"/>
          <w:sz w:val="32"/>
          <w:szCs w:val="32"/>
        </w:rPr>
        <w:t>、对管理对象安全监管工作督查情况；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11</w:t>
      </w:r>
      <w:r w:rsidRPr="007C0AD3">
        <w:rPr>
          <w:rFonts w:ascii="仿宋_GB2312" w:eastAsia="仿宋_GB2312" w:cs="仿宋_GB2312" w:hint="eastAsia"/>
          <w:color w:val="000000"/>
          <w:sz w:val="32"/>
          <w:szCs w:val="32"/>
        </w:rPr>
        <w:t>、其他安全监管事项。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三、监督检查方式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（一）监督检查可以采取自查、互查、抽查的方式进行，或者以上几种方式结合进行。</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sz w:val="32"/>
          <w:szCs w:val="32"/>
        </w:rPr>
        <w:t>（二）检查可定期检查，一般每半年检查</w:t>
      </w:r>
      <w:r w:rsidRPr="007C0AD3">
        <w:rPr>
          <w:rFonts w:ascii="仿宋_GB2312" w:eastAsia="仿宋_GB2312" w:cs="仿宋_GB2312"/>
          <w:sz w:val="32"/>
          <w:szCs w:val="32"/>
        </w:rPr>
        <w:t>1</w:t>
      </w:r>
      <w:r w:rsidRPr="007C0AD3">
        <w:rPr>
          <w:rFonts w:ascii="仿宋_GB2312" w:eastAsia="仿宋_GB2312" w:cs="仿宋_GB2312" w:hint="eastAsia"/>
          <w:sz w:val="32"/>
          <w:szCs w:val="32"/>
        </w:rPr>
        <w:t>次</w:t>
      </w:r>
      <w:r w:rsidRPr="007C0AD3">
        <w:rPr>
          <w:rFonts w:ascii="仿宋_GB2312" w:eastAsia="仿宋_GB2312" w:cs="仿宋_GB2312"/>
          <w:sz w:val="32"/>
          <w:szCs w:val="32"/>
        </w:rPr>
        <w:t>,</w:t>
      </w:r>
      <w:r w:rsidRPr="007C0AD3">
        <w:rPr>
          <w:rFonts w:ascii="仿宋_GB2312" w:eastAsia="仿宋_GB2312" w:cs="仿宋_GB2312" w:hint="eastAsia"/>
          <w:sz w:val="32"/>
          <w:szCs w:val="32"/>
        </w:rPr>
        <w:t>也可不定期抽查。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四、监督检查措施</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在检查中发现从业单位存在违法情形的，根据情况依法作出责令限期整改、采取补救措施、依法撤销、行政处罚等措施，并可给予通报批评。</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五、监督检查程序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（一）根据上级机关部署或者根据需要，组织开展所辖区域的监督检查工作。</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（二）执行监督检查的部门有权调阅有关文件材料、实施现场检查。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（三）监督检查工作结束后，执行监督检查的部门应对行政监督检查情况进行总结、反馈，对存在的普遍性、倾向性问题提出整改意见，通报受查单位检查纠正，受查单位应当报告检查纠正情况。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六、监督检查处理</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（一）发现不遵守基本建设程序要求的，依法予以处罚；</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（二）发现违反法律法规规章规定的，依法予以处罚；</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（三）督查检查结果与从业单位的信用评价结果挂钩；</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（四）根据规定，还可以采取口头（书面）批评教育、通报批评、限期责令整改等措施。</w:t>
      </w:r>
    </w:p>
    <w:p w:rsidR="008B5C63" w:rsidRPr="00B772FD" w:rsidRDefault="008B5C63" w:rsidP="00765B6E">
      <w:pPr>
        <w:jc w:val="center"/>
        <w:rPr>
          <w:rFonts w:ascii="仿宋_GB2312" w:eastAsia="仿宋_GB2312"/>
          <w:b/>
          <w:sz w:val="32"/>
          <w:szCs w:val="32"/>
        </w:rPr>
      </w:pPr>
      <w:bookmarkStart w:id="1" w:name="_Toc400826316"/>
      <w:r w:rsidRPr="007C0AD3">
        <w:rPr>
          <w:rFonts w:ascii="仿宋_GB2312" w:eastAsia="仿宋_GB2312"/>
          <w:sz w:val="32"/>
          <w:szCs w:val="32"/>
        </w:rPr>
        <w:br w:type="page"/>
      </w:r>
      <w:r w:rsidRPr="00B772FD">
        <w:rPr>
          <w:rFonts w:ascii="仿宋_GB2312" w:eastAsia="仿宋_GB2312" w:hint="eastAsia"/>
          <w:b/>
          <w:sz w:val="32"/>
          <w:szCs w:val="32"/>
        </w:rPr>
        <w:t>（二）</w:t>
      </w:r>
      <w:bookmarkEnd w:id="1"/>
      <w:r w:rsidRPr="00B772FD">
        <w:rPr>
          <w:rFonts w:ascii="仿宋_GB2312" w:eastAsia="仿宋_GB2312" w:hint="eastAsia"/>
          <w:b/>
          <w:sz w:val="32"/>
          <w:szCs w:val="32"/>
        </w:rPr>
        <w:t>对属地管理行政执法职权的监管制度</w:t>
      </w:r>
    </w:p>
    <w:p w:rsidR="008B5C63" w:rsidRPr="007C0AD3" w:rsidRDefault="008B5C63" w:rsidP="00EB6D6E">
      <w:pPr>
        <w:shd w:val="clear" w:color="auto" w:fill="FFFFFF"/>
        <w:spacing w:line="600" w:lineRule="exact"/>
        <w:ind w:firstLineChars="200" w:firstLine="31680"/>
        <w:rPr>
          <w:rFonts w:ascii="仿宋_GB2312" w:eastAsia="仿宋_GB2312" w:hAnsi="宋体" w:cs="仿宋_GB2312"/>
          <w:bCs/>
          <w:color w:val="000000"/>
          <w:kern w:val="0"/>
          <w:sz w:val="32"/>
          <w:szCs w:val="32"/>
        </w:rPr>
      </w:pP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一、监督检查对象</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各乡镇从事行政执法活动的交通运输执法部门及工作人员。</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二、监督检查内容</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监督检查的范围主要是行政许可、行政处罚、行政强制、行政调解以及法律、法规、规章规定的其他行政执法事项及活动。</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监督检查的内容主要是：</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（一）行政执法主体的合法性；</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（二）具体行政行为的合法性和适当性；</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（三）规范性文件的合理性；</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（四）行政执法监督检查、检查制度建立建全情况；</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（五）法律、法规、规章的施行情况；</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（六）其他行政执法行为监督检查。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三、监督检查方式及程序</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（一）行政执法监督检查可以采取自查、互查、抽查的方式进行，或者以上几种方式结合进行。</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（二）根据需要组织开展执法监督检查工作或者专项执法监督检查工作，每年不少于</w:t>
      </w:r>
      <w:r w:rsidRPr="007C0AD3">
        <w:rPr>
          <w:rFonts w:ascii="仿宋_GB2312" w:eastAsia="仿宋_GB2312" w:hAnsi="宋体" w:cs="仿宋_GB2312"/>
          <w:color w:val="000000"/>
          <w:kern w:val="0"/>
          <w:sz w:val="32"/>
          <w:szCs w:val="32"/>
        </w:rPr>
        <w:t>1</w:t>
      </w:r>
      <w:r w:rsidRPr="007C0AD3">
        <w:rPr>
          <w:rFonts w:ascii="仿宋_GB2312" w:eastAsia="仿宋_GB2312" w:hAnsi="宋体" w:cs="仿宋_GB2312" w:hint="eastAsia"/>
          <w:color w:val="000000"/>
          <w:kern w:val="0"/>
          <w:sz w:val="32"/>
          <w:szCs w:val="32"/>
        </w:rPr>
        <w:t>次。</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（三）执行监督检查的部门有权调阅有关行政执法案卷和文件材料，实施现场检查。受查单位及其有关人员应当予以协助和配合，如实反映情况，提供有关资料，不得隐满、阻扰或者拒绝行政执法监督检查。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（四）监督检查工作结束后，执行监督检查的部门应对行政执法监督检查情况进行总结，对存在的普遍性、倾向性问题提出整改意见，通报受查单位检查纠正，受查单位应当报告检查纠正情况。</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四、监督检查措施</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加强对部门的工作指导和执法人员业务培训，完善部门行政执法监督管理制度。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五、监督检查处理</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行使交通运输系统属地管理事项职权的行政执法机关及其工作人员在行政执法活动中，有下列不履行法定职责或不正确履行法定职责的情形，造成危害后果或者不良影响的，应当追究行政执法过错责任：</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（一）违反法律、法规、规章规定实施行政检查的；</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（二）超过法定权限或者委托权限实施行政行为的</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（三）违反规定跨辖区实施行政执法行为的；</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（四）违反规定采取扣押等行政强制措施的；</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（五）拒绝或者拖延履行法定职责，无故刁难行政相对人的；</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（六）滥用职权、阻扰、干预查处，造成严重后果的；</w:t>
      </w:r>
    </w:p>
    <w:p w:rsidR="008B5C63" w:rsidRPr="00B772FD" w:rsidRDefault="008B5C63" w:rsidP="00765B6E">
      <w:pPr>
        <w:jc w:val="center"/>
        <w:rPr>
          <w:rFonts w:ascii="仿宋_GB2312" w:eastAsia="仿宋_GB2312"/>
          <w:b/>
          <w:sz w:val="32"/>
          <w:szCs w:val="32"/>
        </w:rPr>
      </w:pPr>
      <w:bookmarkStart w:id="2" w:name="_Toc400826317"/>
      <w:r w:rsidRPr="007C0AD3">
        <w:rPr>
          <w:rFonts w:ascii="仿宋_GB2312" w:eastAsia="仿宋_GB2312"/>
          <w:sz w:val="32"/>
          <w:szCs w:val="32"/>
        </w:rPr>
        <w:br w:type="page"/>
      </w:r>
      <w:r w:rsidRPr="00B772FD">
        <w:rPr>
          <w:rFonts w:ascii="仿宋_GB2312" w:eastAsia="仿宋_GB2312" w:hint="eastAsia"/>
          <w:b/>
          <w:sz w:val="32"/>
          <w:szCs w:val="32"/>
        </w:rPr>
        <w:t>（三）农村公路养护监管</w:t>
      </w:r>
      <w:bookmarkEnd w:id="2"/>
      <w:r>
        <w:rPr>
          <w:rFonts w:ascii="仿宋_GB2312" w:eastAsia="仿宋_GB2312" w:hint="eastAsia"/>
          <w:b/>
          <w:sz w:val="32"/>
          <w:szCs w:val="32"/>
        </w:rPr>
        <w:t>制度</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仿宋_GB2312"/>
          <w:bCs/>
          <w:color w:val="000000"/>
          <w:sz w:val="32"/>
          <w:szCs w:val="32"/>
        </w:rPr>
      </w:pP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一、监督检查对象</w:t>
      </w:r>
    </w:p>
    <w:p w:rsidR="008B5C63" w:rsidRPr="007C0AD3" w:rsidRDefault="008B5C63" w:rsidP="00EB6D6E">
      <w:pPr>
        <w:spacing w:line="600" w:lineRule="exact"/>
        <w:ind w:firstLineChars="200" w:firstLine="31680"/>
        <w:rPr>
          <w:rFonts w:ascii="仿宋_GB2312" w:eastAsia="仿宋_GB2312" w:cs="Times New Roman"/>
          <w:sz w:val="32"/>
          <w:szCs w:val="32"/>
        </w:rPr>
      </w:pPr>
      <w:r w:rsidRPr="007C0AD3">
        <w:rPr>
          <w:rFonts w:ascii="仿宋_GB2312" w:eastAsia="仿宋_GB2312" w:cs="仿宋_GB2312" w:hint="eastAsia"/>
          <w:sz w:val="32"/>
          <w:szCs w:val="32"/>
        </w:rPr>
        <w:t>参与大祥区农村公路养护的养护企业和全区各乡镇、街道农村公路管理站。</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二、监督检查内容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农村公路养护管理监督检查内容主要包括：</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1</w:t>
      </w:r>
      <w:r w:rsidRPr="007C0AD3">
        <w:rPr>
          <w:rFonts w:ascii="仿宋_GB2312" w:eastAsia="仿宋_GB2312" w:cs="仿宋_GB2312" w:hint="eastAsia"/>
          <w:color w:val="000000"/>
          <w:sz w:val="32"/>
          <w:szCs w:val="32"/>
        </w:rPr>
        <w:t>、农村公路路况是否符合交通运输部、省、市、区相关规范要求。</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2</w:t>
      </w:r>
      <w:r w:rsidRPr="007C0AD3">
        <w:rPr>
          <w:rFonts w:ascii="仿宋_GB2312" w:eastAsia="仿宋_GB2312" w:cs="仿宋_GB2312" w:hint="eastAsia"/>
          <w:color w:val="000000"/>
          <w:sz w:val="32"/>
          <w:szCs w:val="32"/>
        </w:rPr>
        <w:t>、农村公路养护工程设计方案或计划是否科学、合理，审查审批工作是否按部、省要求执行；</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3</w:t>
      </w:r>
      <w:r w:rsidRPr="007C0AD3">
        <w:rPr>
          <w:rFonts w:ascii="仿宋_GB2312" w:eastAsia="仿宋_GB2312" w:cs="仿宋_GB2312" w:hint="eastAsia"/>
          <w:color w:val="000000"/>
          <w:sz w:val="32"/>
          <w:szCs w:val="32"/>
        </w:rPr>
        <w:t>、农村公路养护工程是否按要求执行；</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4</w:t>
      </w:r>
      <w:r w:rsidRPr="007C0AD3">
        <w:rPr>
          <w:rFonts w:ascii="仿宋_GB2312" w:eastAsia="仿宋_GB2312" w:cs="仿宋_GB2312" w:hint="eastAsia"/>
          <w:color w:val="000000"/>
          <w:sz w:val="32"/>
          <w:szCs w:val="32"/>
        </w:rPr>
        <w:t>、农村公路养护工程是否及时按要求组织交（竣）工验收；</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5</w:t>
      </w:r>
      <w:r w:rsidRPr="007C0AD3">
        <w:rPr>
          <w:rFonts w:ascii="仿宋_GB2312" w:eastAsia="仿宋_GB2312" w:cs="仿宋_GB2312" w:hint="eastAsia"/>
          <w:color w:val="000000"/>
          <w:sz w:val="32"/>
          <w:szCs w:val="32"/>
        </w:rPr>
        <w:t>、农村公路养护工程管理文件是否及时备案；</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三、监督检查方式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（一）采用自查、抽查相结合的方式进行。</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（二）每年组织不少于</w:t>
      </w:r>
      <w:r w:rsidRPr="007C0AD3">
        <w:rPr>
          <w:rFonts w:ascii="仿宋_GB2312" w:eastAsia="仿宋_GB2312" w:cs="仿宋_GB2312"/>
          <w:color w:val="000000"/>
          <w:sz w:val="32"/>
          <w:szCs w:val="32"/>
        </w:rPr>
        <w:t>1</w:t>
      </w:r>
      <w:r w:rsidRPr="007C0AD3">
        <w:rPr>
          <w:rFonts w:ascii="仿宋_GB2312" w:eastAsia="仿宋_GB2312" w:cs="仿宋_GB2312" w:hint="eastAsia"/>
          <w:color w:val="000000"/>
          <w:sz w:val="32"/>
          <w:szCs w:val="32"/>
        </w:rPr>
        <w:t>次专项检查。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（三）每年不定期组织重点督查。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（四）根据反映及举报的违法违纪问题的处理情况进行跟踪。</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四、监督检查程序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（一）制定检查计划。确定检查范围、检查内容、检查安排、检查工作要求及具体检查细则，并正式印发通知。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（二）实施检查。在各地完成自查并上报的前提下，分组进行全面检查，现场检查相关项目的建设进展、内业资料，听取被查单位的情况汇报，并反馈相关问题。</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（三）汇总检查结果。</w:t>
      </w:r>
      <w:r w:rsidRPr="007C0AD3">
        <w:rPr>
          <w:rFonts w:ascii="仿宋_GB2312" w:eastAsia="仿宋_GB2312" w:cs="仿宋_GB2312" w:hint="eastAsia"/>
          <w:color w:val="000000"/>
          <w:sz w:val="32"/>
          <w:szCs w:val="32"/>
          <w:shd w:val="clear" w:color="auto" w:fill="FFFFFF"/>
        </w:rPr>
        <w:t>根据检查情况，汇总各组检查结果。</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（四）下发检查通报。依据汇总的检查成果，结合检查中的突出问题，发文受检单位，并抄送受检单位上级部门，要求受检单位根据现场反馈及通报情况及时整改。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（五）整改信息归档。将各受检单位整改后反馈的情况进行整理归档。</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五、监督检查措施</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对存在的问题，下发检查通报，要求整改，并及时反馈结果。</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六、监督检查处理</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对于农村公路养护管理存在的问题根据《中华人民共和国公路法》第八十六条和《中华人民共和国公路安全保护条例》第七十四条处分。</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仿宋_GB2312"/>
          <w:color w:val="000000"/>
          <w:sz w:val="32"/>
          <w:szCs w:val="32"/>
        </w:rPr>
      </w:pPr>
      <w:r w:rsidRPr="007C0AD3">
        <w:rPr>
          <w:rFonts w:ascii="仿宋_GB2312" w:eastAsia="仿宋_GB2312" w:cs="仿宋_GB2312" w:hint="eastAsia"/>
          <w:color w:val="000000"/>
          <w:sz w:val="32"/>
          <w:szCs w:val="32"/>
        </w:rPr>
        <w:t>对农村公路养护专项资金不按时到位或者截留、挤占和挪用的，由上一级人民政府交通运输主管部门或本级人民政府对责任单位进行通报批评，限期整改；情节严重的，停止资金拨付，对责任人依法给予行政处分。</w:t>
      </w:r>
    </w:p>
    <w:p w:rsidR="008B5C63" w:rsidRPr="00B772FD" w:rsidRDefault="008B5C63" w:rsidP="00765B6E">
      <w:pPr>
        <w:jc w:val="center"/>
        <w:rPr>
          <w:rFonts w:ascii="仿宋_GB2312" w:eastAsia="仿宋_GB2312"/>
          <w:b/>
          <w:sz w:val="32"/>
          <w:szCs w:val="32"/>
        </w:rPr>
      </w:pPr>
      <w:bookmarkStart w:id="3" w:name="_Toc400826320"/>
      <w:r w:rsidRPr="007C0AD3">
        <w:rPr>
          <w:rFonts w:ascii="仿宋_GB2312" w:eastAsia="仿宋_GB2312"/>
          <w:sz w:val="32"/>
          <w:szCs w:val="32"/>
        </w:rPr>
        <w:br w:type="page"/>
      </w:r>
      <w:r w:rsidRPr="00B772FD">
        <w:rPr>
          <w:rFonts w:ascii="仿宋_GB2312" w:eastAsia="仿宋_GB2312" w:hint="eastAsia"/>
          <w:b/>
          <w:sz w:val="32"/>
          <w:szCs w:val="32"/>
        </w:rPr>
        <w:t>（四）</w:t>
      </w:r>
      <w:bookmarkEnd w:id="3"/>
      <w:r w:rsidRPr="00B772FD">
        <w:rPr>
          <w:rFonts w:ascii="仿宋_GB2312" w:eastAsia="仿宋_GB2312" w:hint="eastAsia"/>
          <w:b/>
          <w:sz w:val="32"/>
          <w:szCs w:val="32"/>
        </w:rPr>
        <w:t>规范行政处罚自由裁量权制度</w:t>
      </w:r>
    </w:p>
    <w:p w:rsidR="008B5C63" w:rsidRPr="007C0AD3" w:rsidRDefault="008B5C63" w:rsidP="00765B6E">
      <w:pPr>
        <w:jc w:val="center"/>
        <w:rPr>
          <w:rFonts w:ascii="仿宋_GB2312" w:eastAsia="仿宋_GB2312"/>
          <w:sz w:val="32"/>
          <w:szCs w:val="32"/>
        </w:rPr>
      </w:pP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根据《中华人民共和国行政处罚法》、《湖南省行政程序规定》、《湖南省规范行政裁量权办法》和《交通行政处罚程序规定》等法律、法规和规章的规定，为促进行政执法部门严格、公正、文明执法，从源头上防止和减少滥用行政处罚裁量权的行为，预防和减少行政争议的发生</w:t>
      </w:r>
      <w:r w:rsidRPr="007C0AD3">
        <w:rPr>
          <w:rFonts w:ascii="仿宋_GB2312" w:eastAsia="仿宋_GB2312" w:hAnsi="宋体" w:cs="仿宋_GB2312"/>
          <w:color w:val="000000"/>
          <w:kern w:val="0"/>
          <w:sz w:val="32"/>
          <w:szCs w:val="32"/>
        </w:rPr>
        <w:t>,</w:t>
      </w:r>
      <w:r w:rsidRPr="007C0AD3">
        <w:rPr>
          <w:rFonts w:ascii="仿宋_GB2312" w:eastAsia="仿宋_GB2312" w:hAnsi="宋体" w:cs="仿宋_GB2312" w:hint="eastAsia"/>
          <w:color w:val="000000"/>
          <w:kern w:val="0"/>
          <w:sz w:val="32"/>
          <w:szCs w:val="32"/>
        </w:rPr>
        <w:t>制定规范行政处罚裁量权制度。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一、主要内容</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对法律、法规和规章中规定的违法行为的种类、情节、性质和社会危害程度，以及从轻、减轻、从重处罚等情形进行细化，并归纳、分类；对法律、法规、规章规定可以选择或并用行政处罚种类的，根据违法行为的事实、情节、性质、社会危害程度和违法当事人主观过错、消除违法行为后果或影响等因素，确定适用该行政处罚种类的具体标准及单处、并处的行政处罚的标准；对法律、法规、规章规定行政处罚有自由裁量幅度的，根据上述因素，细化具体的行政处罚幅度；对法律、法规、规章没有规定行政处罚罚款的裁量阶次和幅度的，可以按照比例原则匡算出相对科学、合理的裁量阶次和罚款幅度，但均不得超过法定罚款限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二、标准规范</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根据交通运输部《关于规范交通运输行政处罚自由裁量权若干意见》和《湖南省规范行政裁量权办法》要求，省交通运输厅</w:t>
      </w:r>
      <w:r w:rsidRPr="007C0AD3">
        <w:rPr>
          <w:rFonts w:ascii="仿宋_GB2312" w:eastAsia="仿宋_GB2312" w:hAnsi="宋体" w:cs="仿宋_GB2312"/>
          <w:color w:val="000000"/>
          <w:kern w:val="0"/>
          <w:sz w:val="32"/>
          <w:szCs w:val="32"/>
        </w:rPr>
        <w:t>2012</w:t>
      </w:r>
      <w:r w:rsidRPr="007C0AD3">
        <w:rPr>
          <w:rFonts w:ascii="仿宋_GB2312" w:eastAsia="仿宋_GB2312" w:hAnsi="宋体" w:cs="仿宋_GB2312" w:hint="eastAsia"/>
          <w:color w:val="000000"/>
          <w:kern w:val="0"/>
          <w:sz w:val="32"/>
          <w:szCs w:val="32"/>
        </w:rPr>
        <w:t>年发布了《湖南省交通运输厅行政处罚自由裁量权适用规定》（湘交政法〔</w:t>
      </w:r>
      <w:r w:rsidRPr="007C0AD3">
        <w:rPr>
          <w:rFonts w:ascii="仿宋_GB2312" w:eastAsia="仿宋_GB2312" w:hAnsi="宋体" w:cs="仿宋_GB2312"/>
          <w:color w:val="000000"/>
          <w:kern w:val="0"/>
          <w:sz w:val="32"/>
          <w:szCs w:val="32"/>
        </w:rPr>
        <w:t>2012</w:t>
      </w:r>
      <w:r w:rsidRPr="007C0AD3">
        <w:rPr>
          <w:rFonts w:ascii="仿宋_GB2312" w:eastAsia="仿宋_GB2312" w:hAnsi="宋体" w:cs="仿宋_GB2312" w:hint="eastAsia"/>
          <w:color w:val="000000"/>
          <w:kern w:val="0"/>
          <w:sz w:val="32"/>
          <w:szCs w:val="32"/>
        </w:rPr>
        <w:t>〕</w:t>
      </w:r>
      <w:r w:rsidRPr="007C0AD3">
        <w:rPr>
          <w:rFonts w:ascii="仿宋_GB2312" w:eastAsia="仿宋_GB2312" w:hAnsi="宋体" w:cs="仿宋_GB2312"/>
          <w:color w:val="000000"/>
          <w:kern w:val="0"/>
          <w:sz w:val="32"/>
          <w:szCs w:val="32"/>
        </w:rPr>
        <w:t>231</w:t>
      </w:r>
      <w:r w:rsidRPr="007C0AD3">
        <w:rPr>
          <w:rFonts w:ascii="仿宋_GB2312" w:eastAsia="仿宋_GB2312" w:hAnsi="宋体" w:cs="仿宋_GB2312" w:hint="eastAsia"/>
          <w:color w:val="000000"/>
          <w:kern w:val="0"/>
          <w:sz w:val="32"/>
          <w:szCs w:val="32"/>
        </w:rPr>
        <w:t>号），明确规定了全省交通运输行政处罚裁量的标准规范。</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三、有关措施</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（一）对行政处罚裁量标准规范的实施情况进行评估，根据法律、法规、规章的修改和废止以及经济形势、社会情形等变化作相应调整和完善。</w:t>
      </w:r>
    </w:p>
    <w:p w:rsidR="008B5C63" w:rsidRPr="007C0AD3" w:rsidRDefault="008B5C63" w:rsidP="00EB6D6E">
      <w:pPr>
        <w:shd w:val="clear" w:color="auto" w:fill="FFFFFF"/>
        <w:spacing w:line="600" w:lineRule="exact"/>
        <w:ind w:firstLineChars="200" w:firstLine="31680"/>
        <w:rPr>
          <w:rFonts w:ascii="仿宋_GB2312" w:eastAsia="仿宋_GB2312" w:hAnsi="宋体" w:cs="仿宋_GB2312"/>
          <w:color w:val="000000"/>
          <w:kern w:val="0"/>
          <w:sz w:val="32"/>
          <w:szCs w:val="32"/>
        </w:rPr>
      </w:pPr>
      <w:r w:rsidRPr="007C0AD3">
        <w:rPr>
          <w:rFonts w:ascii="仿宋_GB2312" w:eastAsia="仿宋_GB2312" w:hAnsi="宋体" w:cs="仿宋_GB2312" w:hint="eastAsia"/>
          <w:color w:val="000000"/>
          <w:kern w:val="0"/>
          <w:sz w:val="32"/>
          <w:szCs w:val="32"/>
        </w:rPr>
        <w:t>（二）建立和推行行政处罚裁量标准制度，建立健全公开信息、说明理由等程序规定和执法投诉、案卷评查、教育培训、案例指导等配套制度。</w:t>
      </w:r>
    </w:p>
    <w:p w:rsidR="008B5C63" w:rsidRPr="00B772FD" w:rsidRDefault="008B5C63" w:rsidP="00AA4675">
      <w:pPr>
        <w:jc w:val="center"/>
        <w:rPr>
          <w:rFonts w:ascii="仿宋_GB2312" w:eastAsia="仿宋_GB2312"/>
          <w:b/>
          <w:sz w:val="32"/>
          <w:szCs w:val="32"/>
        </w:rPr>
      </w:pPr>
      <w:bookmarkStart w:id="4" w:name="_Toc400826321"/>
      <w:r w:rsidRPr="007C0AD3">
        <w:rPr>
          <w:rFonts w:ascii="仿宋_GB2312" w:eastAsia="仿宋_GB2312"/>
          <w:sz w:val="32"/>
          <w:szCs w:val="32"/>
        </w:rPr>
        <w:br w:type="page"/>
      </w:r>
      <w:r w:rsidRPr="00B772FD">
        <w:rPr>
          <w:rFonts w:ascii="仿宋_GB2312" w:eastAsia="仿宋_GB2312" w:hint="eastAsia"/>
          <w:b/>
          <w:sz w:val="32"/>
          <w:szCs w:val="32"/>
        </w:rPr>
        <w:t>（五）</w:t>
      </w:r>
      <w:bookmarkEnd w:id="4"/>
      <w:r w:rsidRPr="00B772FD">
        <w:rPr>
          <w:rFonts w:ascii="仿宋_GB2312" w:eastAsia="仿宋_GB2312" w:hint="eastAsia"/>
          <w:b/>
          <w:sz w:val="32"/>
          <w:szCs w:val="32"/>
        </w:rPr>
        <w:t>路政许可监管制度</w:t>
      </w:r>
    </w:p>
    <w:p w:rsidR="008B5C63" w:rsidRPr="007C0AD3" w:rsidRDefault="008B5C63" w:rsidP="00EB6D6E">
      <w:pPr>
        <w:shd w:val="clear" w:color="auto" w:fill="FFFFFF"/>
        <w:spacing w:line="600" w:lineRule="exact"/>
        <w:ind w:firstLineChars="200" w:firstLine="31680"/>
        <w:rPr>
          <w:rFonts w:ascii="仿宋_GB2312" w:eastAsia="仿宋_GB2312" w:hAnsi="宋体" w:cs="仿宋_GB2312"/>
          <w:bCs/>
          <w:color w:val="000000"/>
          <w:kern w:val="0"/>
          <w:sz w:val="32"/>
          <w:szCs w:val="32"/>
        </w:rPr>
      </w:pP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一、监督检查对象</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公路路政许可项目的建设单位、施工单位</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二、监督检查内容</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（一）经公路管理站许可实施并有相应的许可决定文书；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（二）实施事项是否符合《公路工程技术标准》、《公路路线设计规范》等标准规范的要求，是否侵入公路建筑限界或者危及交通安全；</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（三）被许可人从事许可事项活动是否符合准予许可时所确定的条件、标准和范围；</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（四）被许可人从事许可事项活动是否落实保障公路、公路附属设施安全的防护措施以及应急处置措施；</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（五）被许可人是否建立自检制度；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三、监督检查方式</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（一）公路管理机构根据有关规定，通过日常路政巡查，依法对从事涉路施工活动进行查验、检验、检测，对相关场所进行实地检查；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（二）核查反映被许可人从事许可事项活动的有关材料；</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（三）公路管理站每年开展</w:t>
      </w:r>
      <w:r w:rsidRPr="007C0AD3">
        <w:rPr>
          <w:rFonts w:ascii="仿宋_GB2312" w:eastAsia="仿宋_GB2312" w:hAnsi="宋体" w:cs="仿宋_GB2312"/>
          <w:color w:val="000000"/>
          <w:kern w:val="0"/>
          <w:sz w:val="32"/>
          <w:szCs w:val="32"/>
        </w:rPr>
        <w:t>1</w:t>
      </w:r>
      <w:r w:rsidRPr="007C0AD3">
        <w:rPr>
          <w:rFonts w:ascii="仿宋_GB2312" w:eastAsia="仿宋_GB2312" w:hAnsi="宋体" w:cs="仿宋_GB2312" w:hint="eastAsia"/>
          <w:color w:val="000000"/>
          <w:kern w:val="0"/>
          <w:sz w:val="32"/>
          <w:szCs w:val="32"/>
        </w:rPr>
        <w:t>次定期检查，并根据工作需要不定期开展检查；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（四）根据社会公众的投诉举报线索，有针对性的开展监督检查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四、监督检查措施</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（一）勘察、检查涉路施工现场；</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（二）查看有关涉路施工案卷文书；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（三）查看相关管理制度及其落实情况；</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（四）检查涉路施工行为及其台账。</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五、监督检查程序</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（一）制定检查计划。确定检查范围、检查内容、检查安排、检查工作要求及具体检查细则。</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实施检查。在被检查单位自查的基础上，依据相关法律法规和公路工程技术规范，通过现场听取被检查单位自查情况汇报、与有关人员面谈询问、检查相关资料、检查实验室及走访相关单位等形式进行检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（三）检查结果汇总。检查工作完成后，检查组将检查情况上报。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（四）通报检查结果。根据检查的情况，对检查基本情况、存在问题进行通报，并提出下一步工作要求。</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（五）整改后处理。对有关不规范的涉路施工活动落实整改措施，在规定期限内完成并上报。</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bCs/>
          <w:color w:val="000000"/>
          <w:kern w:val="0"/>
          <w:sz w:val="32"/>
          <w:szCs w:val="32"/>
        </w:rPr>
      </w:pPr>
      <w:r w:rsidRPr="007C0AD3">
        <w:rPr>
          <w:rFonts w:ascii="仿宋_GB2312" w:eastAsia="仿宋_GB2312" w:hAnsi="宋体" w:cs="仿宋_GB2312" w:hint="eastAsia"/>
          <w:bCs/>
          <w:color w:val="000000"/>
          <w:kern w:val="0"/>
          <w:sz w:val="32"/>
          <w:szCs w:val="32"/>
        </w:rPr>
        <w:t>六、监督检查处理</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（一）未经许可进行涉路施工活动的，责令改正，可以依法处一定数额的罚款。</w:t>
      </w:r>
    </w:p>
    <w:p w:rsidR="008B5C63" w:rsidRPr="007C0AD3" w:rsidRDefault="008B5C63" w:rsidP="00EB6D6E">
      <w:pPr>
        <w:shd w:val="clear" w:color="auto" w:fill="FFFFFF"/>
        <w:spacing w:line="600" w:lineRule="exact"/>
        <w:ind w:firstLineChars="200" w:firstLine="31680"/>
        <w:rPr>
          <w:rFonts w:ascii="仿宋_GB2312" w:eastAsia="仿宋_GB2312" w:hAnsi="宋体" w:cs="Times New Roman"/>
          <w:color w:val="000000"/>
          <w:kern w:val="0"/>
          <w:sz w:val="32"/>
          <w:szCs w:val="32"/>
        </w:rPr>
      </w:pPr>
      <w:r w:rsidRPr="007C0AD3">
        <w:rPr>
          <w:rFonts w:ascii="仿宋_GB2312" w:eastAsia="仿宋_GB2312" w:hAnsi="宋体" w:cs="仿宋_GB2312" w:hint="eastAsia"/>
          <w:color w:val="000000"/>
          <w:kern w:val="0"/>
          <w:sz w:val="32"/>
          <w:szCs w:val="32"/>
        </w:rPr>
        <w:t>（二）经许可实施的，若未按许可要求实施的或者存在安全隐患的，责令整改，确保严格按照许可的技术标准、地点实施，确保公路安全、完好、畅通。</w:t>
      </w:r>
    </w:p>
    <w:p w:rsidR="008B5C63" w:rsidRPr="007C0AD3" w:rsidRDefault="008B5C63" w:rsidP="00AA4675">
      <w:pPr>
        <w:pStyle w:val="NormalWeb"/>
        <w:widowControl w:val="0"/>
        <w:shd w:val="clear" w:color="auto" w:fill="FFFFFF"/>
        <w:spacing w:before="0" w:beforeAutospacing="0" w:after="0" w:afterAutospacing="0" w:line="600" w:lineRule="exact"/>
        <w:jc w:val="both"/>
        <w:rPr>
          <w:rFonts w:ascii="仿宋_GB2312" w:eastAsia="仿宋_GB2312" w:cs="楷体_GB2312"/>
          <w:bCs/>
          <w:color w:val="000000"/>
          <w:sz w:val="32"/>
          <w:szCs w:val="32"/>
        </w:rPr>
      </w:pPr>
    </w:p>
    <w:p w:rsidR="008B5C63" w:rsidRPr="00B772FD" w:rsidRDefault="008B5C63" w:rsidP="00AA4675">
      <w:pPr>
        <w:pStyle w:val="NormalWeb"/>
        <w:widowControl w:val="0"/>
        <w:shd w:val="clear" w:color="auto" w:fill="FFFFFF"/>
        <w:spacing w:before="0" w:beforeAutospacing="0" w:after="0" w:afterAutospacing="0" w:line="600" w:lineRule="exact"/>
        <w:jc w:val="center"/>
        <w:rPr>
          <w:rFonts w:ascii="仿宋_GB2312" w:eastAsia="仿宋_GB2312" w:cs="Times New Roman"/>
          <w:b/>
          <w:bCs/>
          <w:color w:val="000000"/>
          <w:sz w:val="32"/>
          <w:szCs w:val="32"/>
        </w:rPr>
      </w:pPr>
      <w:r w:rsidRPr="007C0AD3">
        <w:rPr>
          <w:rFonts w:ascii="仿宋_GB2312" w:eastAsia="仿宋_GB2312" w:cs="楷体_GB2312"/>
          <w:bCs/>
          <w:color w:val="000000"/>
          <w:sz w:val="32"/>
          <w:szCs w:val="32"/>
        </w:rPr>
        <w:br w:type="page"/>
      </w:r>
      <w:r w:rsidRPr="00B772FD">
        <w:rPr>
          <w:rFonts w:ascii="仿宋_GB2312" w:eastAsia="仿宋_GB2312" w:cs="楷体_GB2312" w:hint="eastAsia"/>
          <w:b/>
          <w:bCs/>
          <w:color w:val="000000"/>
          <w:sz w:val="32"/>
          <w:szCs w:val="32"/>
        </w:rPr>
        <w:t>（六）交通建设工程质量安全监管制度</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仿宋_GB2312"/>
          <w:bCs/>
          <w:color w:val="000000"/>
          <w:sz w:val="32"/>
          <w:szCs w:val="32"/>
        </w:rPr>
      </w:pP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一、监督检查对象</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交通建设工程从业单位，与建设工程质量、安全生产有关的单位。</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二、监督检查内容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1</w:t>
      </w:r>
      <w:r w:rsidRPr="007C0AD3">
        <w:rPr>
          <w:rFonts w:ascii="仿宋_GB2312" w:eastAsia="仿宋_GB2312" w:cs="仿宋_GB2312" w:hint="eastAsia"/>
          <w:color w:val="000000"/>
          <w:sz w:val="32"/>
          <w:szCs w:val="32"/>
        </w:rPr>
        <w:t>、国家和省安全生产法律、法规、政策等贯彻、合同履行等情况；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2</w:t>
      </w:r>
      <w:r w:rsidRPr="007C0AD3">
        <w:rPr>
          <w:rFonts w:ascii="仿宋_GB2312" w:eastAsia="仿宋_GB2312" w:cs="仿宋_GB2312" w:hint="eastAsia"/>
          <w:color w:val="000000"/>
          <w:sz w:val="32"/>
          <w:szCs w:val="32"/>
        </w:rPr>
        <w:t>、是否建立健全质量安全保障体系；</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3</w:t>
      </w:r>
      <w:r w:rsidRPr="007C0AD3">
        <w:rPr>
          <w:rFonts w:ascii="仿宋_GB2312" w:eastAsia="仿宋_GB2312" w:cs="仿宋_GB2312" w:hint="eastAsia"/>
          <w:color w:val="000000"/>
          <w:sz w:val="32"/>
          <w:szCs w:val="32"/>
        </w:rPr>
        <w:t>、安全专项整治、安全隐患排查情况；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4</w:t>
      </w:r>
      <w:r w:rsidRPr="007C0AD3">
        <w:rPr>
          <w:rFonts w:ascii="仿宋_GB2312" w:eastAsia="仿宋_GB2312" w:cs="仿宋_GB2312" w:hint="eastAsia"/>
          <w:color w:val="000000"/>
          <w:sz w:val="32"/>
          <w:szCs w:val="32"/>
        </w:rPr>
        <w:t>、日常安全监管中存在的重大问题和隐患的整改落实情况；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5</w:t>
      </w:r>
      <w:r w:rsidRPr="007C0AD3">
        <w:rPr>
          <w:rFonts w:ascii="仿宋_GB2312" w:eastAsia="仿宋_GB2312" w:cs="仿宋_GB2312" w:hint="eastAsia"/>
          <w:color w:val="000000"/>
          <w:sz w:val="32"/>
          <w:szCs w:val="32"/>
        </w:rPr>
        <w:t>、安全生产隐患、非法违法行为查处情况；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6</w:t>
      </w:r>
      <w:r w:rsidRPr="007C0AD3">
        <w:rPr>
          <w:rFonts w:ascii="仿宋_GB2312" w:eastAsia="仿宋_GB2312" w:cs="仿宋_GB2312" w:hint="eastAsia"/>
          <w:color w:val="000000"/>
          <w:sz w:val="32"/>
          <w:szCs w:val="32"/>
        </w:rPr>
        <w:t>、突发安全事件应急救援预案制订定期演练情况；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8</w:t>
      </w:r>
      <w:r w:rsidRPr="007C0AD3">
        <w:rPr>
          <w:rFonts w:ascii="仿宋_GB2312" w:eastAsia="仿宋_GB2312" w:cs="仿宋_GB2312" w:hint="eastAsia"/>
          <w:color w:val="000000"/>
          <w:sz w:val="32"/>
          <w:szCs w:val="32"/>
        </w:rPr>
        <w:t>、安全培训、教育、宣传工作开展情况；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9</w:t>
      </w:r>
      <w:r w:rsidRPr="007C0AD3">
        <w:rPr>
          <w:rFonts w:ascii="仿宋_GB2312" w:eastAsia="仿宋_GB2312" w:cs="仿宋_GB2312" w:hint="eastAsia"/>
          <w:color w:val="000000"/>
          <w:sz w:val="32"/>
          <w:szCs w:val="32"/>
        </w:rPr>
        <w:t>、对管理对象安全监管工作督查情况；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color w:val="000000"/>
          <w:sz w:val="32"/>
          <w:szCs w:val="32"/>
        </w:rPr>
        <w:t>10</w:t>
      </w:r>
      <w:r w:rsidRPr="007C0AD3">
        <w:rPr>
          <w:rFonts w:ascii="仿宋_GB2312" w:eastAsia="仿宋_GB2312" w:cs="仿宋_GB2312" w:hint="eastAsia"/>
          <w:color w:val="000000"/>
          <w:sz w:val="32"/>
          <w:szCs w:val="32"/>
        </w:rPr>
        <w:t>、其他安全监管事项。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三、监督检查方式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（一）监督检查主要采取抽查、随机巡查等方式。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（二）检查可定期检查，一般每半年检查</w:t>
      </w:r>
      <w:r w:rsidRPr="007C0AD3">
        <w:rPr>
          <w:rFonts w:ascii="仿宋_GB2312" w:eastAsia="仿宋_GB2312" w:cs="仿宋_GB2312"/>
          <w:color w:val="000000"/>
          <w:sz w:val="32"/>
          <w:szCs w:val="32"/>
        </w:rPr>
        <w:t>1</w:t>
      </w:r>
      <w:r w:rsidRPr="007C0AD3">
        <w:rPr>
          <w:rFonts w:ascii="仿宋_GB2312" w:eastAsia="仿宋_GB2312" w:cs="仿宋_GB2312" w:hint="eastAsia"/>
          <w:color w:val="000000"/>
          <w:sz w:val="32"/>
          <w:szCs w:val="32"/>
        </w:rPr>
        <w:t>次</w:t>
      </w:r>
      <w:r w:rsidRPr="007C0AD3">
        <w:rPr>
          <w:rFonts w:ascii="仿宋_GB2312" w:eastAsia="仿宋_GB2312" w:cs="仿宋_GB2312"/>
          <w:color w:val="000000"/>
          <w:sz w:val="32"/>
          <w:szCs w:val="32"/>
        </w:rPr>
        <w:t>,</w:t>
      </w:r>
      <w:r w:rsidRPr="007C0AD3">
        <w:rPr>
          <w:rFonts w:ascii="仿宋_GB2312" w:eastAsia="仿宋_GB2312" w:cs="仿宋_GB2312" w:hint="eastAsia"/>
          <w:color w:val="000000"/>
          <w:sz w:val="32"/>
          <w:szCs w:val="32"/>
        </w:rPr>
        <w:t>也可不定期抽查。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四、监督检查措施</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（一）对一般安全质量问题和一般质量缺陷，下发《质量安全整改通知书》或《检查意见》，责令限期整改；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（二）对较严重的质量安全问题或不合格工程，下发《检查意见》或《停（返）工通知书》，责令停工、限期返工或整改。</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五、监督检查程序</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（一）根据需要组织开展监督检查工作或者专项监督检查工作。</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（二）执行监督检查的部门有权调阅有关文件材料、实施现场检查。</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（三）监督检查工作结束后，执行监督检查的部门应对行政监督检查情况进行总结、反馈，对存在的问题提出整改意见，通报受查单位检查纠正，受查单位应当报告检查纠正情况。</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bCs/>
          <w:color w:val="000000"/>
          <w:sz w:val="32"/>
          <w:szCs w:val="32"/>
        </w:rPr>
      </w:pPr>
      <w:r w:rsidRPr="007C0AD3">
        <w:rPr>
          <w:rFonts w:ascii="仿宋_GB2312" w:eastAsia="仿宋_GB2312" w:cs="仿宋_GB2312" w:hint="eastAsia"/>
          <w:bCs/>
          <w:color w:val="000000"/>
          <w:sz w:val="32"/>
          <w:szCs w:val="32"/>
        </w:rPr>
        <w:t>六、监督检查处理</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（一）发现从业单位违反法律法规规章规定的，依法予以处罚；</w:t>
      </w:r>
    </w:p>
    <w:p w:rsidR="008B5C63" w:rsidRPr="007C0AD3" w:rsidRDefault="008B5C63" w:rsidP="00EB6D6E">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s="Times New Roman"/>
          <w:color w:val="000000"/>
          <w:sz w:val="32"/>
          <w:szCs w:val="32"/>
        </w:rPr>
      </w:pPr>
      <w:r w:rsidRPr="007C0AD3">
        <w:rPr>
          <w:rFonts w:ascii="仿宋_GB2312" w:eastAsia="仿宋_GB2312" w:cs="仿宋_GB2312" w:hint="eastAsia"/>
          <w:color w:val="000000"/>
          <w:sz w:val="32"/>
          <w:szCs w:val="32"/>
        </w:rPr>
        <w:t>（二）督查检查结果与从业单位的信用评价结果挂钩。</w:t>
      </w:r>
    </w:p>
    <w:p w:rsidR="008B5C63" w:rsidRPr="00B772FD" w:rsidRDefault="008B5C63" w:rsidP="004F6009">
      <w:pPr>
        <w:jc w:val="center"/>
        <w:rPr>
          <w:rFonts w:ascii="仿宋_GB2312" w:eastAsia="仿宋_GB2312"/>
          <w:b/>
          <w:sz w:val="32"/>
          <w:szCs w:val="32"/>
        </w:rPr>
      </w:pPr>
      <w:bookmarkStart w:id="5" w:name="_Toc400826325"/>
      <w:r w:rsidRPr="007C0AD3">
        <w:rPr>
          <w:rFonts w:ascii="仿宋_GB2312" w:eastAsia="仿宋_GB2312"/>
          <w:sz w:val="32"/>
          <w:szCs w:val="32"/>
        </w:rPr>
        <w:br w:type="page"/>
      </w:r>
      <w:r w:rsidRPr="00B772FD">
        <w:rPr>
          <w:rFonts w:ascii="仿宋_GB2312" w:eastAsia="仿宋_GB2312" w:hint="eastAsia"/>
          <w:b/>
          <w:sz w:val="32"/>
          <w:szCs w:val="32"/>
        </w:rPr>
        <w:t>（七）更新采伐护路林事项监管</w:t>
      </w:r>
      <w:bookmarkEnd w:id="5"/>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仿宋_GB2312"/>
          <w:bCs/>
          <w:sz w:val="32"/>
          <w:szCs w:val="32"/>
        </w:rPr>
      </w:pP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bCs/>
          <w:sz w:val="32"/>
          <w:szCs w:val="32"/>
        </w:rPr>
      </w:pPr>
      <w:r w:rsidRPr="007C0AD3">
        <w:rPr>
          <w:rFonts w:ascii="仿宋_GB2312" w:eastAsia="仿宋_GB2312" w:hAnsi="仿宋" w:cs="仿宋_GB2312" w:hint="eastAsia"/>
          <w:bCs/>
          <w:sz w:val="32"/>
          <w:szCs w:val="32"/>
        </w:rPr>
        <w:t>一、监督检查对象</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hint="eastAsia"/>
          <w:sz w:val="32"/>
          <w:szCs w:val="32"/>
        </w:rPr>
        <w:t>县、乡道公路用地范围内的林木更新、砍伐许可申请人。</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bCs/>
          <w:sz w:val="32"/>
          <w:szCs w:val="32"/>
        </w:rPr>
      </w:pPr>
      <w:r w:rsidRPr="007C0AD3">
        <w:rPr>
          <w:rFonts w:ascii="仿宋_GB2312" w:eastAsia="仿宋_GB2312" w:hAnsi="仿宋" w:cs="仿宋_GB2312" w:hint="eastAsia"/>
          <w:bCs/>
          <w:sz w:val="32"/>
          <w:szCs w:val="32"/>
        </w:rPr>
        <w:t>二、监督检查内容</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1</w:t>
      </w:r>
      <w:r w:rsidRPr="007C0AD3">
        <w:rPr>
          <w:rFonts w:ascii="仿宋_GB2312" w:eastAsia="仿宋_GB2312" w:hAnsi="仿宋" w:cs="仿宋_GB2312" w:hint="eastAsia"/>
          <w:sz w:val="32"/>
          <w:szCs w:val="32"/>
        </w:rPr>
        <w:t>、砍伐树木的位置、种类和蓄积量。</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2</w:t>
      </w:r>
      <w:r w:rsidRPr="007C0AD3">
        <w:rPr>
          <w:rFonts w:ascii="仿宋_GB2312" w:eastAsia="仿宋_GB2312" w:hAnsi="仿宋" w:cs="仿宋_GB2312" w:hint="eastAsia"/>
          <w:sz w:val="32"/>
          <w:szCs w:val="32"/>
        </w:rPr>
        <w:t>、砍伐作业情况。</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3</w:t>
      </w:r>
      <w:r w:rsidRPr="007C0AD3">
        <w:rPr>
          <w:rFonts w:ascii="仿宋_GB2312" w:eastAsia="仿宋_GB2312" w:hAnsi="仿宋" w:cs="仿宋_GB2312" w:hint="eastAsia"/>
          <w:sz w:val="32"/>
          <w:szCs w:val="32"/>
        </w:rPr>
        <w:t>、林木补种及成活情况</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bCs/>
          <w:sz w:val="32"/>
          <w:szCs w:val="32"/>
        </w:rPr>
      </w:pPr>
      <w:r w:rsidRPr="007C0AD3">
        <w:rPr>
          <w:rFonts w:ascii="仿宋_GB2312" w:eastAsia="仿宋_GB2312" w:hAnsi="仿宋" w:cs="仿宋_GB2312" w:hint="eastAsia"/>
          <w:bCs/>
          <w:sz w:val="32"/>
          <w:szCs w:val="32"/>
        </w:rPr>
        <w:t>三、监督检查方式</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1</w:t>
      </w:r>
      <w:r w:rsidRPr="007C0AD3">
        <w:rPr>
          <w:rFonts w:ascii="仿宋_GB2312" w:eastAsia="仿宋_GB2312" w:hAnsi="仿宋" w:cs="仿宋_GB2312" w:hint="eastAsia"/>
          <w:sz w:val="32"/>
          <w:szCs w:val="32"/>
        </w:rPr>
        <w:t>、日常巡查，每季度少于一次，抽查面不少于</w:t>
      </w:r>
      <w:r w:rsidRPr="007C0AD3">
        <w:rPr>
          <w:rFonts w:ascii="仿宋_GB2312" w:eastAsia="仿宋_GB2312" w:hAnsi="仿宋" w:cs="仿宋_GB2312"/>
          <w:sz w:val="32"/>
          <w:szCs w:val="32"/>
        </w:rPr>
        <w:t>50%</w:t>
      </w:r>
      <w:r w:rsidRPr="007C0AD3">
        <w:rPr>
          <w:rFonts w:ascii="仿宋_GB2312" w:eastAsia="仿宋_GB2312" w:hAnsi="仿宋" w:cs="仿宋_GB2312" w:hint="eastAsia"/>
          <w:sz w:val="32"/>
          <w:szCs w:val="32"/>
        </w:rPr>
        <w:t>。</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2</w:t>
      </w:r>
      <w:r w:rsidRPr="007C0AD3">
        <w:rPr>
          <w:rFonts w:ascii="仿宋_GB2312" w:eastAsia="仿宋_GB2312" w:hAnsi="仿宋" w:cs="仿宋_GB2312" w:hint="eastAsia"/>
          <w:sz w:val="32"/>
          <w:szCs w:val="32"/>
        </w:rPr>
        <w:t>、不定期检查、抽查，每年不少于一次，抽查面不少于</w:t>
      </w:r>
      <w:r w:rsidRPr="007C0AD3">
        <w:rPr>
          <w:rFonts w:ascii="仿宋_GB2312" w:eastAsia="仿宋_GB2312" w:hAnsi="仿宋" w:cs="仿宋_GB2312"/>
          <w:sz w:val="32"/>
          <w:szCs w:val="32"/>
        </w:rPr>
        <w:t>30%</w:t>
      </w:r>
      <w:r w:rsidRPr="007C0AD3">
        <w:rPr>
          <w:rFonts w:ascii="仿宋_GB2312" w:eastAsia="仿宋_GB2312" w:hAnsi="仿宋" w:cs="仿宋_GB2312" w:hint="eastAsia"/>
          <w:sz w:val="32"/>
          <w:szCs w:val="32"/>
        </w:rPr>
        <w:t>。</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3</w:t>
      </w:r>
      <w:r w:rsidRPr="007C0AD3">
        <w:rPr>
          <w:rFonts w:ascii="仿宋_GB2312" w:eastAsia="仿宋_GB2312" w:hAnsi="仿宋" w:cs="仿宋_GB2312" w:hint="eastAsia"/>
          <w:sz w:val="32"/>
          <w:szCs w:val="32"/>
        </w:rPr>
        <w:t>、根据群众投诉举报专项检查，抽查面</w:t>
      </w:r>
      <w:r w:rsidRPr="007C0AD3">
        <w:rPr>
          <w:rFonts w:ascii="仿宋_GB2312" w:eastAsia="仿宋_GB2312" w:hAnsi="仿宋" w:cs="仿宋_GB2312"/>
          <w:sz w:val="32"/>
          <w:szCs w:val="32"/>
        </w:rPr>
        <w:t>100%</w:t>
      </w:r>
      <w:r w:rsidRPr="007C0AD3">
        <w:rPr>
          <w:rFonts w:ascii="仿宋_GB2312" w:eastAsia="仿宋_GB2312" w:hAnsi="仿宋" w:cs="仿宋_GB2312" w:hint="eastAsia"/>
          <w:sz w:val="32"/>
          <w:szCs w:val="32"/>
        </w:rPr>
        <w:t>。</w:t>
      </w:r>
    </w:p>
    <w:p w:rsidR="008B5C63" w:rsidRPr="007C0AD3" w:rsidRDefault="008B5C63" w:rsidP="00EB6D6E">
      <w:pPr>
        <w:spacing w:line="600" w:lineRule="exact"/>
        <w:ind w:firstLineChars="200" w:firstLine="31680"/>
        <w:rPr>
          <w:rFonts w:ascii="仿宋_GB2312" w:eastAsia="仿宋_GB2312" w:hAnsi="仿宋_GB2312" w:cs="Times New Roman"/>
          <w:sz w:val="32"/>
          <w:szCs w:val="32"/>
        </w:rPr>
      </w:pPr>
      <w:r w:rsidRPr="007C0AD3">
        <w:rPr>
          <w:rFonts w:ascii="仿宋_GB2312" w:eastAsia="仿宋_GB2312" w:cs="仿宋_GB2312" w:hint="eastAsia"/>
          <w:sz w:val="32"/>
          <w:szCs w:val="32"/>
        </w:rPr>
        <w:t>上述指标与上级下达监督检查指标不一致的，以上级下达监督检查指标为准。</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bCs/>
          <w:sz w:val="32"/>
          <w:szCs w:val="32"/>
        </w:rPr>
      </w:pPr>
      <w:r w:rsidRPr="007C0AD3">
        <w:rPr>
          <w:rFonts w:ascii="仿宋_GB2312" w:eastAsia="仿宋_GB2312" w:hAnsi="仿宋" w:cs="仿宋_GB2312" w:hint="eastAsia"/>
          <w:bCs/>
          <w:sz w:val="32"/>
          <w:szCs w:val="32"/>
        </w:rPr>
        <w:t>四、监督检查措施</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hint="eastAsia"/>
          <w:sz w:val="32"/>
          <w:szCs w:val="32"/>
        </w:rPr>
        <w:t>对公路用地范围内的林木更新、砍伐许可实施情况进行监督管理，对违法行为依法进行查处。</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bCs/>
          <w:sz w:val="32"/>
          <w:szCs w:val="32"/>
        </w:rPr>
      </w:pPr>
      <w:r w:rsidRPr="007C0AD3">
        <w:rPr>
          <w:rFonts w:ascii="仿宋_GB2312" w:eastAsia="仿宋_GB2312" w:hAnsi="仿宋" w:cs="仿宋_GB2312" w:hint="eastAsia"/>
          <w:bCs/>
          <w:sz w:val="32"/>
          <w:szCs w:val="32"/>
        </w:rPr>
        <w:t>五、监督检查程序</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1</w:t>
      </w:r>
      <w:r w:rsidRPr="007C0AD3">
        <w:rPr>
          <w:rFonts w:ascii="仿宋_GB2312" w:eastAsia="仿宋_GB2312" w:hAnsi="仿宋" w:cs="仿宋_GB2312" w:hint="eastAsia"/>
          <w:sz w:val="32"/>
          <w:szCs w:val="32"/>
        </w:rPr>
        <w:t>、实施前按许可决定核实具体点位，进行现场行政执法时需有</w:t>
      </w:r>
      <w:r w:rsidRPr="007C0AD3">
        <w:rPr>
          <w:rFonts w:ascii="仿宋_GB2312" w:eastAsia="仿宋_GB2312" w:hAnsi="仿宋" w:cs="仿宋_GB2312"/>
          <w:sz w:val="32"/>
          <w:szCs w:val="32"/>
        </w:rPr>
        <w:t>2</w:t>
      </w:r>
      <w:r w:rsidRPr="007C0AD3">
        <w:rPr>
          <w:rFonts w:ascii="仿宋_GB2312" w:eastAsia="仿宋_GB2312" w:hAnsi="仿宋" w:cs="仿宋_GB2312" w:hint="eastAsia"/>
          <w:sz w:val="32"/>
          <w:szCs w:val="32"/>
        </w:rPr>
        <w:t>名以上人员参加，并出示有效行政执法证件。</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2</w:t>
      </w:r>
      <w:r w:rsidRPr="007C0AD3">
        <w:rPr>
          <w:rFonts w:ascii="仿宋_GB2312" w:eastAsia="仿宋_GB2312" w:hAnsi="仿宋" w:cs="仿宋_GB2312" w:hint="eastAsia"/>
          <w:sz w:val="32"/>
          <w:szCs w:val="32"/>
        </w:rPr>
        <w:t>、实施过程中进行检查或抽查。</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3</w:t>
      </w:r>
      <w:r w:rsidRPr="007C0AD3">
        <w:rPr>
          <w:rFonts w:ascii="仿宋_GB2312" w:eastAsia="仿宋_GB2312" w:hAnsi="仿宋" w:cs="仿宋_GB2312" w:hint="eastAsia"/>
          <w:sz w:val="32"/>
          <w:szCs w:val="32"/>
        </w:rPr>
        <w:t>、发现问题的，予以查实，并采取行政处罚等措施。</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bCs/>
          <w:sz w:val="32"/>
          <w:szCs w:val="32"/>
        </w:rPr>
      </w:pPr>
      <w:r w:rsidRPr="007C0AD3">
        <w:rPr>
          <w:rFonts w:ascii="仿宋_GB2312" w:eastAsia="仿宋_GB2312" w:hAnsi="仿宋" w:cs="仿宋_GB2312" w:hint="eastAsia"/>
          <w:bCs/>
          <w:sz w:val="32"/>
          <w:szCs w:val="32"/>
        </w:rPr>
        <w:t>六、监督检查处理</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1</w:t>
      </w:r>
      <w:r w:rsidRPr="007C0AD3">
        <w:rPr>
          <w:rFonts w:ascii="仿宋_GB2312" w:eastAsia="仿宋_GB2312" w:hAnsi="仿宋" w:cs="仿宋_GB2312" w:hint="eastAsia"/>
          <w:sz w:val="32"/>
          <w:szCs w:val="32"/>
        </w:rPr>
        <w:t>、不按许可决定实施的，现场责令改正。</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2</w:t>
      </w:r>
      <w:r w:rsidRPr="007C0AD3">
        <w:rPr>
          <w:rFonts w:ascii="仿宋_GB2312" w:eastAsia="仿宋_GB2312" w:hAnsi="仿宋" w:cs="仿宋_GB2312" w:hint="eastAsia"/>
          <w:sz w:val="32"/>
          <w:szCs w:val="32"/>
        </w:rPr>
        <w:t>、林木不能及时补种的，应当交纳补种所需费用，由公路管理机构代为补种。</w:t>
      </w:r>
    </w:p>
    <w:p w:rsidR="008B5C63" w:rsidRPr="007C0AD3" w:rsidRDefault="008B5C63" w:rsidP="00EB6D6E">
      <w:pPr>
        <w:pStyle w:val="p17"/>
        <w:widowControl w:val="0"/>
        <w:spacing w:before="0" w:after="0" w:line="600" w:lineRule="exact"/>
        <w:ind w:firstLineChars="200" w:firstLine="31680"/>
        <w:jc w:val="both"/>
        <w:rPr>
          <w:rFonts w:ascii="仿宋_GB2312" w:eastAsia="仿宋_GB2312" w:hAnsi="仿宋" w:cs="Times New Roman"/>
          <w:sz w:val="32"/>
          <w:szCs w:val="32"/>
        </w:rPr>
      </w:pPr>
      <w:r w:rsidRPr="007C0AD3">
        <w:rPr>
          <w:rFonts w:ascii="仿宋_GB2312" w:eastAsia="仿宋_GB2312" w:hAnsi="仿宋" w:cs="仿宋_GB2312"/>
          <w:sz w:val="32"/>
          <w:szCs w:val="32"/>
        </w:rPr>
        <w:t>3</w:t>
      </w:r>
      <w:r w:rsidRPr="007C0AD3">
        <w:rPr>
          <w:rFonts w:ascii="仿宋_GB2312" w:eastAsia="仿宋_GB2312" w:hAnsi="仿宋" w:cs="仿宋_GB2312" w:hint="eastAsia"/>
          <w:sz w:val="32"/>
          <w:szCs w:val="32"/>
        </w:rPr>
        <w:t>、未经批准更新采伐护路林的，责令补种，没收违法所得，并处以罚款。</w:t>
      </w:r>
    </w:p>
    <w:p w:rsidR="008B5C63" w:rsidRPr="007C0AD3" w:rsidRDefault="008B5C63" w:rsidP="00995960">
      <w:pPr>
        <w:rPr>
          <w:rFonts w:ascii="仿宋_GB2312" w:eastAsia="仿宋_GB2312" w:hAnsi="宋体" w:cs="Times New Roman"/>
          <w:sz w:val="32"/>
          <w:szCs w:val="32"/>
        </w:rPr>
      </w:pPr>
    </w:p>
    <w:p w:rsidR="008B5C63" w:rsidRPr="007C0AD3" w:rsidRDefault="008B5C63" w:rsidP="00995960">
      <w:pPr>
        <w:rPr>
          <w:rFonts w:ascii="仿宋_GB2312" w:eastAsia="仿宋_GB2312" w:hAnsi="宋体" w:cs="Times New Roman"/>
          <w:sz w:val="32"/>
          <w:szCs w:val="32"/>
        </w:rPr>
      </w:pPr>
    </w:p>
    <w:p w:rsidR="008B5C63" w:rsidRDefault="008B5C63" w:rsidP="00E354CB">
      <w:pPr>
        <w:jc w:val="center"/>
        <w:rPr>
          <w:rFonts w:ascii="方正大标宋简体" w:eastAsia="方正大标宋简体" w:hAnsi="黑体" w:cs="黑体"/>
          <w:bCs/>
          <w:kern w:val="0"/>
          <w:sz w:val="44"/>
          <w:szCs w:val="44"/>
        </w:rPr>
      </w:pPr>
      <w:r>
        <w:rPr>
          <w:rFonts w:ascii="仿宋_GB2312" w:eastAsia="仿宋_GB2312" w:hAnsi="宋体" w:cs="Times New Roman"/>
          <w:sz w:val="28"/>
          <w:szCs w:val="28"/>
        </w:rPr>
        <w:br w:type="page"/>
      </w:r>
      <w:r w:rsidRPr="00E354CB">
        <w:rPr>
          <w:rFonts w:ascii="方正大标宋简体" w:eastAsia="方正大标宋简体" w:hAnsi="黑体" w:cs="黑体" w:hint="eastAsia"/>
          <w:bCs/>
          <w:kern w:val="0"/>
          <w:sz w:val="44"/>
          <w:szCs w:val="44"/>
        </w:rPr>
        <w:t>四、公共服务事项</w:t>
      </w:r>
    </w:p>
    <w:p w:rsidR="008B5C63" w:rsidRDefault="008B5C63" w:rsidP="00A82964">
      <w:pPr>
        <w:spacing w:line="240" w:lineRule="exact"/>
        <w:rPr>
          <w:rFonts w:ascii="仿宋_GB2312" w:eastAsia="仿宋_GB2312" w:hAnsi="宋体" w:cs="楷体_GB2312"/>
          <w:bCs/>
          <w:kern w:val="0"/>
          <w:sz w:val="32"/>
          <w:szCs w:val="32"/>
        </w:rPr>
      </w:pPr>
    </w:p>
    <w:p w:rsidR="008B5C63" w:rsidRPr="00E354CB" w:rsidRDefault="008B5C63" w:rsidP="00E354CB">
      <w:pPr>
        <w:rPr>
          <w:rFonts w:ascii="仿宋_GB2312" w:eastAsia="仿宋_GB2312"/>
        </w:rPr>
      </w:pPr>
      <w:r w:rsidRPr="00E354CB">
        <w:rPr>
          <w:rFonts w:ascii="仿宋_GB2312" w:eastAsia="仿宋_GB2312" w:hAnsi="宋体" w:cs="楷体_GB2312" w:hint="eastAsia"/>
          <w:bCs/>
          <w:kern w:val="0"/>
          <w:sz w:val="32"/>
          <w:szCs w:val="32"/>
        </w:rPr>
        <w:t>部门名称</w:t>
      </w:r>
      <w:r>
        <w:rPr>
          <w:rFonts w:ascii="仿宋_GB2312" w:eastAsia="仿宋_GB2312" w:hAnsi="宋体" w:cs="楷体_GB2312" w:hint="eastAsia"/>
          <w:bCs/>
          <w:sz w:val="32"/>
          <w:szCs w:val="32"/>
        </w:rPr>
        <w:t>（盖章）</w:t>
      </w:r>
      <w:r w:rsidRPr="009B2243">
        <w:rPr>
          <w:rFonts w:ascii="仿宋_GB2312" w:eastAsia="仿宋_GB2312" w:hAnsi="宋体" w:cs="楷体_GB2312" w:hint="eastAsia"/>
          <w:bCs/>
          <w:sz w:val="32"/>
          <w:szCs w:val="32"/>
        </w:rPr>
        <w:t>：</w:t>
      </w:r>
      <w:r w:rsidRPr="00E354CB">
        <w:rPr>
          <w:rFonts w:ascii="仿宋_GB2312" w:eastAsia="仿宋_GB2312" w:hAnsi="宋体" w:cs="楷体_GB2312" w:hint="eastAsia"/>
          <w:bCs/>
          <w:kern w:val="0"/>
          <w:sz w:val="32"/>
          <w:szCs w:val="32"/>
        </w:rPr>
        <w:t>：大祥区交通运输局</w:t>
      </w:r>
    </w:p>
    <w:tbl>
      <w:tblPr>
        <w:tblW w:w="5082" w:type="pct"/>
        <w:jc w:val="center"/>
        <w:tblInd w:w="-106" w:type="dxa"/>
        <w:tblLook w:val="00A0"/>
      </w:tblPr>
      <w:tblGrid>
        <w:gridCol w:w="843"/>
        <w:gridCol w:w="2039"/>
        <w:gridCol w:w="2992"/>
        <w:gridCol w:w="1762"/>
        <w:gridCol w:w="1457"/>
      </w:tblGrid>
      <w:tr w:rsidR="008B5C63" w:rsidRPr="004505B3" w:rsidTr="004505B3">
        <w:trPr>
          <w:trHeight w:val="766"/>
          <w:jc w:val="center"/>
        </w:trPr>
        <w:tc>
          <w:tcPr>
            <w:tcW w:w="464" w:type="pct"/>
            <w:tcBorders>
              <w:top w:val="single" w:sz="4" w:space="0" w:color="auto"/>
              <w:left w:val="single" w:sz="4" w:space="0" w:color="auto"/>
              <w:bottom w:val="single" w:sz="4" w:space="0" w:color="auto"/>
              <w:right w:val="single" w:sz="4" w:space="0" w:color="auto"/>
            </w:tcBorders>
            <w:vAlign w:val="center"/>
          </w:tcPr>
          <w:p w:rsidR="008B5C63" w:rsidRPr="004505B3" w:rsidRDefault="008B5C63" w:rsidP="00DB1D07">
            <w:pPr>
              <w:widowControl/>
              <w:jc w:val="center"/>
              <w:rPr>
                <w:rFonts w:ascii="黑体" w:eastAsia="黑体" w:hAnsi="宋体" w:cs="Times New Roman"/>
                <w:bCs/>
                <w:kern w:val="0"/>
              </w:rPr>
            </w:pPr>
            <w:r w:rsidRPr="004505B3">
              <w:rPr>
                <w:rFonts w:ascii="黑体" w:eastAsia="黑体" w:hAnsi="宋体" w:cs="宋体" w:hint="eastAsia"/>
                <w:bCs/>
                <w:kern w:val="0"/>
              </w:rPr>
              <w:t>序号</w:t>
            </w:r>
          </w:p>
        </w:tc>
        <w:tc>
          <w:tcPr>
            <w:tcW w:w="1121" w:type="pct"/>
            <w:tcBorders>
              <w:top w:val="single" w:sz="4" w:space="0" w:color="auto"/>
              <w:left w:val="nil"/>
              <w:bottom w:val="single" w:sz="4" w:space="0" w:color="auto"/>
              <w:right w:val="single" w:sz="4" w:space="0" w:color="auto"/>
            </w:tcBorders>
            <w:vAlign w:val="center"/>
          </w:tcPr>
          <w:p w:rsidR="008B5C63" w:rsidRPr="004505B3" w:rsidRDefault="008B5C63" w:rsidP="00DB1D07">
            <w:pPr>
              <w:widowControl/>
              <w:jc w:val="center"/>
              <w:rPr>
                <w:rFonts w:ascii="黑体" w:eastAsia="黑体" w:hAnsi="宋体" w:cs="Times New Roman"/>
                <w:bCs/>
                <w:kern w:val="0"/>
              </w:rPr>
            </w:pPr>
            <w:r w:rsidRPr="004505B3">
              <w:rPr>
                <w:rFonts w:ascii="黑体" w:eastAsia="黑体" w:hAnsi="宋体" w:cs="宋体" w:hint="eastAsia"/>
                <w:bCs/>
                <w:kern w:val="0"/>
              </w:rPr>
              <w:t>服务事项</w:t>
            </w:r>
          </w:p>
        </w:tc>
        <w:tc>
          <w:tcPr>
            <w:tcW w:w="1645" w:type="pct"/>
            <w:tcBorders>
              <w:top w:val="single" w:sz="4" w:space="0" w:color="auto"/>
              <w:left w:val="nil"/>
              <w:bottom w:val="single" w:sz="4" w:space="0" w:color="auto"/>
              <w:right w:val="single" w:sz="4" w:space="0" w:color="auto"/>
            </w:tcBorders>
            <w:vAlign w:val="center"/>
          </w:tcPr>
          <w:p w:rsidR="008B5C63" w:rsidRPr="004505B3" w:rsidRDefault="008B5C63" w:rsidP="00DB1D07">
            <w:pPr>
              <w:widowControl/>
              <w:jc w:val="center"/>
              <w:rPr>
                <w:rFonts w:ascii="黑体" w:eastAsia="黑体" w:hAnsi="宋体" w:cs="Times New Roman"/>
                <w:bCs/>
                <w:kern w:val="0"/>
              </w:rPr>
            </w:pPr>
            <w:r w:rsidRPr="004505B3">
              <w:rPr>
                <w:rFonts w:ascii="黑体" w:eastAsia="黑体" w:hAnsi="宋体" w:cs="宋体" w:hint="eastAsia"/>
                <w:bCs/>
                <w:kern w:val="0"/>
              </w:rPr>
              <w:t>主要内容</w:t>
            </w:r>
          </w:p>
        </w:tc>
        <w:tc>
          <w:tcPr>
            <w:tcW w:w="969" w:type="pct"/>
            <w:tcBorders>
              <w:top w:val="single" w:sz="4" w:space="0" w:color="auto"/>
              <w:left w:val="nil"/>
              <w:bottom w:val="single" w:sz="4" w:space="0" w:color="auto"/>
              <w:right w:val="single" w:sz="4" w:space="0" w:color="auto"/>
            </w:tcBorders>
            <w:vAlign w:val="center"/>
          </w:tcPr>
          <w:p w:rsidR="008B5C63" w:rsidRPr="004505B3" w:rsidRDefault="008B5C63" w:rsidP="00DB1D07">
            <w:pPr>
              <w:widowControl/>
              <w:jc w:val="center"/>
              <w:rPr>
                <w:rFonts w:ascii="黑体" w:eastAsia="黑体" w:hAnsi="宋体" w:cs="Times New Roman"/>
                <w:bCs/>
                <w:kern w:val="0"/>
              </w:rPr>
            </w:pPr>
            <w:r w:rsidRPr="004505B3">
              <w:rPr>
                <w:rFonts w:ascii="黑体" w:eastAsia="黑体" w:hAnsi="宋体" w:cs="宋体" w:hint="eastAsia"/>
                <w:bCs/>
                <w:kern w:val="0"/>
              </w:rPr>
              <w:t>活动时间</w:t>
            </w:r>
          </w:p>
        </w:tc>
        <w:tc>
          <w:tcPr>
            <w:tcW w:w="801" w:type="pct"/>
            <w:tcBorders>
              <w:top w:val="single" w:sz="4" w:space="0" w:color="auto"/>
              <w:left w:val="nil"/>
              <w:bottom w:val="single" w:sz="4" w:space="0" w:color="auto"/>
              <w:right w:val="single" w:sz="4" w:space="0" w:color="auto"/>
            </w:tcBorders>
            <w:vAlign w:val="center"/>
          </w:tcPr>
          <w:p w:rsidR="008B5C63" w:rsidRPr="004505B3" w:rsidRDefault="008B5C63" w:rsidP="00E354CB">
            <w:pPr>
              <w:widowControl/>
              <w:jc w:val="center"/>
              <w:rPr>
                <w:rFonts w:ascii="黑体" w:eastAsia="黑体" w:hAnsi="宋体" w:cs="Times New Roman"/>
                <w:bCs/>
                <w:kern w:val="0"/>
              </w:rPr>
            </w:pPr>
            <w:r w:rsidRPr="004505B3">
              <w:rPr>
                <w:rFonts w:ascii="黑体" w:eastAsia="黑体" w:hAnsi="宋体" w:cs="宋体" w:hint="eastAsia"/>
                <w:bCs/>
                <w:kern w:val="0"/>
              </w:rPr>
              <w:t>责任科室</w:t>
            </w:r>
          </w:p>
          <w:p w:rsidR="008B5C63" w:rsidRPr="004505B3" w:rsidRDefault="008B5C63" w:rsidP="00E354CB">
            <w:pPr>
              <w:widowControl/>
              <w:jc w:val="center"/>
              <w:rPr>
                <w:rFonts w:ascii="黑体" w:eastAsia="黑体" w:hAnsi="宋体" w:cs="Times New Roman"/>
                <w:bCs/>
                <w:kern w:val="0"/>
              </w:rPr>
            </w:pPr>
            <w:r w:rsidRPr="004505B3">
              <w:rPr>
                <w:rFonts w:ascii="黑体" w:eastAsia="黑体" w:hAnsi="宋体" w:cs="宋体" w:hint="eastAsia"/>
                <w:bCs/>
                <w:kern w:val="0"/>
              </w:rPr>
              <w:t>及联系电话</w:t>
            </w:r>
          </w:p>
        </w:tc>
      </w:tr>
      <w:tr w:rsidR="008B5C63" w:rsidRPr="004505B3" w:rsidTr="004505B3">
        <w:trPr>
          <w:trHeight w:val="1756"/>
          <w:jc w:val="center"/>
        </w:trPr>
        <w:tc>
          <w:tcPr>
            <w:tcW w:w="464" w:type="pct"/>
            <w:tcBorders>
              <w:top w:val="nil"/>
              <w:left w:val="single" w:sz="4" w:space="0" w:color="auto"/>
              <w:bottom w:val="single" w:sz="4" w:space="0" w:color="auto"/>
              <w:right w:val="single" w:sz="4" w:space="0" w:color="auto"/>
            </w:tcBorders>
            <w:vAlign w:val="center"/>
          </w:tcPr>
          <w:p w:rsidR="008B5C63" w:rsidRPr="004505B3" w:rsidRDefault="008B5C63" w:rsidP="00DB1D07">
            <w:pPr>
              <w:widowControl/>
              <w:jc w:val="center"/>
              <w:rPr>
                <w:rFonts w:ascii="宋体" w:cs="Times New Roman"/>
                <w:kern w:val="0"/>
              </w:rPr>
            </w:pPr>
            <w:r w:rsidRPr="004505B3">
              <w:rPr>
                <w:rFonts w:ascii="宋体" w:hAnsi="宋体" w:cs="宋体"/>
                <w:kern w:val="0"/>
              </w:rPr>
              <w:t>1</w:t>
            </w:r>
          </w:p>
        </w:tc>
        <w:tc>
          <w:tcPr>
            <w:tcW w:w="1121"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春运及法定节假日道路运输</w:t>
            </w:r>
          </w:p>
        </w:tc>
        <w:tc>
          <w:tcPr>
            <w:tcW w:w="1645"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研究制定春运及法定节假日道路运输实施方案和工作计划；组织、指挥、协调、监督落实春运及法定节假日道路运输工作各项措施，服务群众春节、法定节假日出行</w:t>
            </w:r>
          </w:p>
        </w:tc>
        <w:tc>
          <w:tcPr>
            <w:tcW w:w="969"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春节前</w:t>
            </w:r>
            <w:r w:rsidRPr="004505B3">
              <w:rPr>
                <w:rFonts w:ascii="宋体" w:hAnsi="宋体" w:cs="宋体"/>
                <w:kern w:val="0"/>
              </w:rPr>
              <w:t>15</w:t>
            </w:r>
            <w:r w:rsidRPr="004505B3">
              <w:rPr>
                <w:rFonts w:ascii="宋体" w:hAnsi="宋体" w:cs="宋体" w:hint="eastAsia"/>
                <w:kern w:val="0"/>
              </w:rPr>
              <w:t>天后</w:t>
            </w:r>
            <w:r w:rsidRPr="004505B3">
              <w:rPr>
                <w:rFonts w:ascii="宋体" w:hAnsi="宋体" w:cs="宋体"/>
                <w:kern w:val="0"/>
              </w:rPr>
              <w:t>25</w:t>
            </w:r>
            <w:r w:rsidRPr="004505B3">
              <w:rPr>
                <w:rFonts w:ascii="宋体" w:hAnsi="宋体" w:cs="宋体" w:hint="eastAsia"/>
                <w:kern w:val="0"/>
              </w:rPr>
              <w:t>天法定节假日</w:t>
            </w:r>
          </w:p>
        </w:tc>
        <w:tc>
          <w:tcPr>
            <w:tcW w:w="801" w:type="pct"/>
            <w:tcBorders>
              <w:top w:val="nil"/>
              <w:left w:val="nil"/>
              <w:bottom w:val="single" w:sz="4" w:space="0" w:color="auto"/>
              <w:right w:val="single" w:sz="4" w:space="0" w:color="auto"/>
            </w:tcBorders>
            <w:vAlign w:val="center"/>
          </w:tcPr>
          <w:p w:rsidR="008B5C63" w:rsidRPr="004505B3" w:rsidRDefault="008B5C63" w:rsidP="00E354CB">
            <w:pPr>
              <w:widowControl/>
              <w:jc w:val="center"/>
              <w:rPr>
                <w:rFonts w:ascii="宋体" w:cs="Times New Roman"/>
                <w:kern w:val="0"/>
              </w:rPr>
            </w:pPr>
            <w:r w:rsidRPr="004505B3">
              <w:rPr>
                <w:rFonts w:ascii="宋体" w:hAnsi="宋体" w:cs="宋体" w:hint="eastAsia"/>
                <w:kern w:val="0"/>
              </w:rPr>
              <w:t>办公室</w:t>
            </w:r>
            <w:r w:rsidRPr="004505B3">
              <w:rPr>
                <w:rFonts w:ascii="宋体" w:hAnsi="宋体" w:cs="宋体"/>
                <w:kern w:val="0"/>
              </w:rPr>
              <w:t>5395259</w:t>
            </w:r>
          </w:p>
        </w:tc>
      </w:tr>
      <w:tr w:rsidR="008B5C63" w:rsidRPr="004505B3" w:rsidTr="004505B3">
        <w:trPr>
          <w:trHeight w:val="885"/>
          <w:jc w:val="center"/>
        </w:trPr>
        <w:tc>
          <w:tcPr>
            <w:tcW w:w="464" w:type="pct"/>
            <w:tcBorders>
              <w:top w:val="nil"/>
              <w:left w:val="single" w:sz="4" w:space="0" w:color="auto"/>
              <w:bottom w:val="single" w:sz="4" w:space="0" w:color="auto"/>
              <w:right w:val="single" w:sz="4" w:space="0" w:color="auto"/>
            </w:tcBorders>
            <w:vAlign w:val="center"/>
          </w:tcPr>
          <w:p w:rsidR="008B5C63" w:rsidRPr="004505B3" w:rsidRDefault="008B5C63" w:rsidP="00DB1D07">
            <w:pPr>
              <w:widowControl/>
              <w:jc w:val="center"/>
              <w:rPr>
                <w:rFonts w:ascii="宋体" w:cs="Times New Roman"/>
                <w:kern w:val="0"/>
              </w:rPr>
            </w:pPr>
            <w:r w:rsidRPr="004505B3">
              <w:rPr>
                <w:rFonts w:ascii="宋体" w:hAnsi="宋体" w:cs="宋体"/>
                <w:kern w:val="0"/>
              </w:rPr>
              <w:t>2</w:t>
            </w:r>
          </w:p>
        </w:tc>
        <w:tc>
          <w:tcPr>
            <w:tcW w:w="1121"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出行查询</w:t>
            </w:r>
          </w:p>
        </w:tc>
        <w:tc>
          <w:tcPr>
            <w:tcW w:w="1645"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及时给予出行群众提供出行信息，方便群众出行</w:t>
            </w:r>
          </w:p>
        </w:tc>
        <w:tc>
          <w:tcPr>
            <w:tcW w:w="969" w:type="pct"/>
            <w:tcBorders>
              <w:top w:val="nil"/>
              <w:left w:val="nil"/>
              <w:bottom w:val="single" w:sz="4" w:space="0" w:color="auto"/>
              <w:right w:val="single" w:sz="4" w:space="0" w:color="auto"/>
            </w:tcBorders>
            <w:vAlign w:val="center"/>
          </w:tcPr>
          <w:p w:rsidR="008B5C63" w:rsidRPr="004505B3" w:rsidRDefault="008B5C63" w:rsidP="004505B3">
            <w:pPr>
              <w:widowControl/>
              <w:jc w:val="center"/>
              <w:rPr>
                <w:rFonts w:ascii="宋体" w:cs="Times New Roman"/>
                <w:kern w:val="0"/>
              </w:rPr>
            </w:pPr>
            <w:r w:rsidRPr="004505B3">
              <w:rPr>
                <w:rFonts w:ascii="宋体" w:hAnsi="宋体" w:cs="宋体" w:hint="eastAsia"/>
                <w:kern w:val="0"/>
              </w:rPr>
              <w:t>全年</w:t>
            </w:r>
          </w:p>
        </w:tc>
        <w:tc>
          <w:tcPr>
            <w:tcW w:w="801" w:type="pct"/>
            <w:tcBorders>
              <w:top w:val="nil"/>
              <w:left w:val="nil"/>
              <w:bottom w:val="single" w:sz="4" w:space="0" w:color="auto"/>
              <w:right w:val="single" w:sz="4" w:space="0" w:color="auto"/>
            </w:tcBorders>
            <w:vAlign w:val="center"/>
          </w:tcPr>
          <w:p w:rsidR="008B5C63" w:rsidRPr="004505B3" w:rsidRDefault="008B5C63" w:rsidP="00E354CB">
            <w:pPr>
              <w:widowControl/>
              <w:jc w:val="center"/>
              <w:rPr>
                <w:rFonts w:ascii="宋体" w:cs="Times New Roman"/>
                <w:kern w:val="0"/>
              </w:rPr>
            </w:pPr>
            <w:r w:rsidRPr="004505B3">
              <w:rPr>
                <w:rFonts w:ascii="宋体" w:hAnsi="宋体" w:cs="宋体" w:hint="eastAsia"/>
                <w:kern w:val="0"/>
              </w:rPr>
              <w:t>办公室</w:t>
            </w:r>
            <w:r w:rsidRPr="004505B3">
              <w:rPr>
                <w:rFonts w:ascii="宋体" w:hAnsi="宋体" w:cs="宋体"/>
                <w:kern w:val="0"/>
              </w:rPr>
              <w:t>5395259</w:t>
            </w:r>
          </w:p>
        </w:tc>
      </w:tr>
      <w:tr w:rsidR="008B5C63" w:rsidRPr="004505B3" w:rsidTr="004505B3">
        <w:trPr>
          <w:trHeight w:val="885"/>
          <w:jc w:val="center"/>
        </w:trPr>
        <w:tc>
          <w:tcPr>
            <w:tcW w:w="464" w:type="pct"/>
            <w:tcBorders>
              <w:top w:val="nil"/>
              <w:left w:val="single" w:sz="4" w:space="0" w:color="auto"/>
              <w:bottom w:val="single" w:sz="4" w:space="0" w:color="auto"/>
              <w:right w:val="single" w:sz="4" w:space="0" w:color="auto"/>
            </w:tcBorders>
            <w:vAlign w:val="center"/>
          </w:tcPr>
          <w:p w:rsidR="008B5C63" w:rsidRPr="004505B3" w:rsidRDefault="008B5C63" w:rsidP="00DB1D07">
            <w:pPr>
              <w:widowControl/>
              <w:jc w:val="center"/>
              <w:rPr>
                <w:rFonts w:ascii="宋体" w:cs="Times New Roman"/>
                <w:kern w:val="0"/>
              </w:rPr>
            </w:pPr>
            <w:r w:rsidRPr="004505B3">
              <w:rPr>
                <w:rFonts w:ascii="宋体" w:hAnsi="宋体" w:cs="宋体"/>
                <w:kern w:val="0"/>
              </w:rPr>
              <w:t>3</w:t>
            </w:r>
          </w:p>
        </w:tc>
        <w:tc>
          <w:tcPr>
            <w:tcW w:w="1121"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kern w:val="0"/>
              </w:rPr>
              <w:t>12345</w:t>
            </w:r>
            <w:r w:rsidRPr="004505B3">
              <w:rPr>
                <w:rFonts w:ascii="宋体" w:hAnsi="宋体" w:cs="宋体" w:hint="eastAsia"/>
                <w:kern w:val="0"/>
              </w:rPr>
              <w:t>监督投诉</w:t>
            </w:r>
          </w:p>
        </w:tc>
        <w:tc>
          <w:tcPr>
            <w:tcW w:w="1645"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通过</w:t>
            </w:r>
            <w:r w:rsidRPr="004505B3">
              <w:rPr>
                <w:rFonts w:ascii="宋体" w:hAnsi="宋体" w:cs="宋体"/>
                <w:kern w:val="0"/>
              </w:rPr>
              <w:t>12345</w:t>
            </w:r>
            <w:r w:rsidRPr="004505B3">
              <w:rPr>
                <w:rFonts w:ascii="宋体" w:hAnsi="宋体" w:cs="宋体" w:hint="eastAsia"/>
                <w:kern w:val="0"/>
              </w:rPr>
              <w:t>受理投诉，接受监督</w:t>
            </w:r>
          </w:p>
        </w:tc>
        <w:tc>
          <w:tcPr>
            <w:tcW w:w="969" w:type="pct"/>
            <w:tcBorders>
              <w:top w:val="nil"/>
              <w:left w:val="nil"/>
              <w:bottom w:val="single" w:sz="4" w:space="0" w:color="auto"/>
              <w:right w:val="single" w:sz="4" w:space="0" w:color="auto"/>
            </w:tcBorders>
            <w:vAlign w:val="center"/>
          </w:tcPr>
          <w:p w:rsidR="008B5C63" w:rsidRPr="004505B3" w:rsidRDefault="008B5C63" w:rsidP="004505B3">
            <w:pPr>
              <w:widowControl/>
              <w:jc w:val="center"/>
              <w:rPr>
                <w:rFonts w:ascii="宋体" w:cs="Times New Roman"/>
                <w:kern w:val="0"/>
              </w:rPr>
            </w:pPr>
            <w:r w:rsidRPr="004505B3">
              <w:rPr>
                <w:rFonts w:ascii="宋体" w:hAnsi="宋体" w:cs="宋体" w:hint="eastAsia"/>
                <w:kern w:val="0"/>
              </w:rPr>
              <w:t>全年</w:t>
            </w:r>
          </w:p>
        </w:tc>
        <w:tc>
          <w:tcPr>
            <w:tcW w:w="801" w:type="pct"/>
            <w:tcBorders>
              <w:top w:val="nil"/>
              <w:left w:val="nil"/>
              <w:bottom w:val="single" w:sz="4" w:space="0" w:color="auto"/>
              <w:right w:val="single" w:sz="4" w:space="0" w:color="auto"/>
            </w:tcBorders>
            <w:vAlign w:val="center"/>
          </w:tcPr>
          <w:p w:rsidR="008B5C63" w:rsidRPr="004505B3" w:rsidRDefault="008B5C63" w:rsidP="00E354CB">
            <w:pPr>
              <w:widowControl/>
              <w:jc w:val="center"/>
              <w:rPr>
                <w:rFonts w:ascii="宋体" w:cs="Times New Roman"/>
                <w:kern w:val="0"/>
              </w:rPr>
            </w:pPr>
            <w:r w:rsidRPr="004505B3">
              <w:rPr>
                <w:rFonts w:ascii="宋体" w:hAnsi="宋体" w:cs="宋体" w:hint="eastAsia"/>
                <w:kern w:val="0"/>
              </w:rPr>
              <w:t>办公室</w:t>
            </w:r>
            <w:r w:rsidRPr="004505B3">
              <w:rPr>
                <w:rFonts w:ascii="宋体" w:hAnsi="宋体" w:cs="宋体"/>
                <w:kern w:val="0"/>
              </w:rPr>
              <w:t>5395259</w:t>
            </w:r>
          </w:p>
        </w:tc>
      </w:tr>
      <w:tr w:rsidR="008B5C63" w:rsidRPr="004505B3" w:rsidTr="004505B3">
        <w:trPr>
          <w:trHeight w:val="885"/>
          <w:jc w:val="center"/>
        </w:trPr>
        <w:tc>
          <w:tcPr>
            <w:tcW w:w="464" w:type="pct"/>
            <w:tcBorders>
              <w:top w:val="nil"/>
              <w:left w:val="single" w:sz="4" w:space="0" w:color="auto"/>
              <w:bottom w:val="single" w:sz="4" w:space="0" w:color="auto"/>
              <w:right w:val="single" w:sz="4" w:space="0" w:color="auto"/>
            </w:tcBorders>
            <w:vAlign w:val="center"/>
          </w:tcPr>
          <w:p w:rsidR="008B5C63" w:rsidRPr="004505B3" w:rsidRDefault="008B5C63" w:rsidP="00DB1D07">
            <w:pPr>
              <w:widowControl/>
              <w:jc w:val="center"/>
              <w:rPr>
                <w:rFonts w:ascii="宋体" w:cs="Times New Roman"/>
                <w:kern w:val="0"/>
              </w:rPr>
            </w:pPr>
            <w:r w:rsidRPr="004505B3">
              <w:rPr>
                <w:rFonts w:ascii="宋体" w:hAnsi="宋体" w:cs="宋体"/>
                <w:kern w:val="0"/>
              </w:rPr>
              <w:t>4</w:t>
            </w:r>
          </w:p>
        </w:tc>
        <w:tc>
          <w:tcPr>
            <w:tcW w:w="1121"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道路运输从业人员继续教育培训</w:t>
            </w:r>
          </w:p>
        </w:tc>
        <w:tc>
          <w:tcPr>
            <w:tcW w:w="1645"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道路运输从业人员的法律法规、安全知识及相关业务知识培训</w:t>
            </w:r>
          </w:p>
        </w:tc>
        <w:tc>
          <w:tcPr>
            <w:tcW w:w="969" w:type="pct"/>
            <w:tcBorders>
              <w:top w:val="nil"/>
              <w:left w:val="nil"/>
              <w:bottom w:val="single" w:sz="4" w:space="0" w:color="auto"/>
              <w:right w:val="single" w:sz="4" w:space="0" w:color="auto"/>
            </w:tcBorders>
            <w:vAlign w:val="center"/>
          </w:tcPr>
          <w:p w:rsidR="008B5C63" w:rsidRPr="004505B3" w:rsidRDefault="008B5C63" w:rsidP="004505B3">
            <w:pPr>
              <w:widowControl/>
              <w:jc w:val="center"/>
              <w:rPr>
                <w:rFonts w:ascii="宋体" w:cs="Times New Roman"/>
                <w:kern w:val="0"/>
              </w:rPr>
            </w:pPr>
            <w:r w:rsidRPr="004505B3">
              <w:rPr>
                <w:rFonts w:ascii="宋体" w:hAnsi="宋体" w:cs="宋体" w:hint="eastAsia"/>
                <w:kern w:val="0"/>
              </w:rPr>
              <w:t>两年一次</w:t>
            </w:r>
          </w:p>
        </w:tc>
        <w:tc>
          <w:tcPr>
            <w:tcW w:w="801" w:type="pct"/>
            <w:tcBorders>
              <w:top w:val="nil"/>
              <w:left w:val="nil"/>
              <w:bottom w:val="single" w:sz="4" w:space="0" w:color="auto"/>
              <w:right w:val="single" w:sz="4" w:space="0" w:color="auto"/>
            </w:tcBorders>
            <w:vAlign w:val="center"/>
          </w:tcPr>
          <w:p w:rsidR="008B5C63" w:rsidRPr="004505B3" w:rsidRDefault="008B5C63" w:rsidP="00E354CB">
            <w:pPr>
              <w:widowControl/>
              <w:jc w:val="center"/>
              <w:rPr>
                <w:rFonts w:ascii="宋体" w:cs="Times New Roman"/>
                <w:kern w:val="0"/>
              </w:rPr>
            </w:pPr>
            <w:r w:rsidRPr="004505B3">
              <w:rPr>
                <w:rFonts w:ascii="宋体" w:hAnsi="宋体" w:cs="宋体" w:hint="eastAsia"/>
                <w:kern w:val="0"/>
              </w:rPr>
              <w:t>办公室</w:t>
            </w:r>
            <w:r w:rsidRPr="004505B3">
              <w:rPr>
                <w:rFonts w:ascii="宋体" w:hAnsi="宋体" w:cs="宋体"/>
                <w:kern w:val="0"/>
              </w:rPr>
              <w:t>5395259</w:t>
            </w:r>
          </w:p>
        </w:tc>
      </w:tr>
      <w:tr w:rsidR="008B5C63" w:rsidRPr="004505B3" w:rsidTr="004505B3">
        <w:trPr>
          <w:trHeight w:val="885"/>
          <w:jc w:val="center"/>
        </w:trPr>
        <w:tc>
          <w:tcPr>
            <w:tcW w:w="464" w:type="pct"/>
            <w:tcBorders>
              <w:top w:val="nil"/>
              <w:left w:val="single" w:sz="4" w:space="0" w:color="auto"/>
              <w:bottom w:val="single" w:sz="4" w:space="0" w:color="auto"/>
              <w:right w:val="single" w:sz="4" w:space="0" w:color="auto"/>
            </w:tcBorders>
            <w:vAlign w:val="center"/>
          </w:tcPr>
          <w:p w:rsidR="008B5C63" w:rsidRPr="004505B3" w:rsidRDefault="008B5C63" w:rsidP="00DB1D07">
            <w:pPr>
              <w:widowControl/>
              <w:jc w:val="center"/>
              <w:rPr>
                <w:rFonts w:ascii="宋体" w:cs="Times New Roman"/>
                <w:kern w:val="0"/>
              </w:rPr>
            </w:pPr>
            <w:r w:rsidRPr="004505B3">
              <w:rPr>
                <w:rFonts w:ascii="宋体" w:hAnsi="宋体" w:cs="宋体"/>
                <w:kern w:val="0"/>
              </w:rPr>
              <w:t>5</w:t>
            </w:r>
          </w:p>
        </w:tc>
        <w:tc>
          <w:tcPr>
            <w:tcW w:w="1121"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组织开展相关宣传活动</w:t>
            </w:r>
          </w:p>
        </w:tc>
        <w:tc>
          <w:tcPr>
            <w:tcW w:w="1645" w:type="pct"/>
            <w:tcBorders>
              <w:top w:val="nil"/>
              <w:left w:val="nil"/>
              <w:bottom w:val="single" w:sz="4" w:space="0" w:color="auto"/>
              <w:right w:val="single" w:sz="4" w:space="0" w:color="auto"/>
            </w:tcBorders>
            <w:vAlign w:val="center"/>
          </w:tcPr>
          <w:p w:rsidR="008B5C63" w:rsidRPr="004505B3" w:rsidRDefault="008B5C63" w:rsidP="00E354CB">
            <w:pPr>
              <w:widowControl/>
              <w:rPr>
                <w:rFonts w:ascii="宋体" w:cs="Times New Roman"/>
                <w:kern w:val="0"/>
              </w:rPr>
            </w:pPr>
            <w:r w:rsidRPr="004505B3">
              <w:rPr>
                <w:rFonts w:ascii="宋体" w:hAnsi="宋体" w:cs="宋体" w:hint="eastAsia"/>
                <w:kern w:val="0"/>
              </w:rPr>
              <w:t>组织开展治超宣传、“雨季杯”等活动</w:t>
            </w:r>
          </w:p>
        </w:tc>
        <w:tc>
          <w:tcPr>
            <w:tcW w:w="969" w:type="pct"/>
            <w:tcBorders>
              <w:top w:val="nil"/>
              <w:left w:val="nil"/>
              <w:bottom w:val="single" w:sz="4" w:space="0" w:color="auto"/>
              <w:right w:val="single" w:sz="4" w:space="0" w:color="auto"/>
            </w:tcBorders>
            <w:vAlign w:val="center"/>
          </w:tcPr>
          <w:p w:rsidR="008B5C63" w:rsidRPr="004505B3" w:rsidRDefault="008B5C63" w:rsidP="004505B3">
            <w:pPr>
              <w:widowControl/>
              <w:jc w:val="center"/>
              <w:rPr>
                <w:rFonts w:ascii="宋体" w:cs="Times New Roman"/>
                <w:kern w:val="0"/>
              </w:rPr>
            </w:pPr>
            <w:r w:rsidRPr="004505B3">
              <w:rPr>
                <w:rFonts w:ascii="宋体" w:hAnsi="宋体" w:cs="宋体" w:hint="eastAsia"/>
                <w:kern w:val="0"/>
              </w:rPr>
              <w:t>全年</w:t>
            </w:r>
          </w:p>
        </w:tc>
        <w:tc>
          <w:tcPr>
            <w:tcW w:w="801" w:type="pct"/>
            <w:tcBorders>
              <w:top w:val="nil"/>
              <w:left w:val="nil"/>
              <w:bottom w:val="single" w:sz="4" w:space="0" w:color="auto"/>
              <w:right w:val="single" w:sz="4" w:space="0" w:color="auto"/>
            </w:tcBorders>
            <w:vAlign w:val="center"/>
          </w:tcPr>
          <w:p w:rsidR="008B5C63" w:rsidRPr="004505B3" w:rsidRDefault="008B5C63" w:rsidP="00E354CB">
            <w:pPr>
              <w:widowControl/>
              <w:jc w:val="center"/>
              <w:rPr>
                <w:rFonts w:ascii="宋体" w:cs="Times New Roman"/>
                <w:kern w:val="0"/>
              </w:rPr>
            </w:pPr>
            <w:r w:rsidRPr="004505B3">
              <w:rPr>
                <w:rFonts w:ascii="宋体" w:hAnsi="宋体" w:cs="宋体" w:hint="eastAsia"/>
                <w:kern w:val="0"/>
              </w:rPr>
              <w:t>办公室</w:t>
            </w:r>
            <w:r w:rsidRPr="004505B3">
              <w:rPr>
                <w:rFonts w:ascii="宋体" w:hAnsi="宋体" w:cs="宋体"/>
                <w:kern w:val="0"/>
              </w:rPr>
              <w:t>5395259</w:t>
            </w:r>
          </w:p>
        </w:tc>
      </w:tr>
    </w:tbl>
    <w:p w:rsidR="008B5C63" w:rsidRPr="002A0917" w:rsidRDefault="008B5C63" w:rsidP="00213E22">
      <w:pPr>
        <w:rPr>
          <w:rFonts w:ascii="仿宋_GB2312" w:eastAsia="仿宋_GB2312" w:hAnsi="宋体" w:cs="Times New Roman"/>
          <w:sz w:val="28"/>
          <w:szCs w:val="28"/>
        </w:rPr>
      </w:pPr>
    </w:p>
    <w:p w:rsidR="008B5C63" w:rsidRPr="002A0917" w:rsidRDefault="008B5C63" w:rsidP="00213E22">
      <w:pPr>
        <w:rPr>
          <w:rFonts w:ascii="仿宋_GB2312" w:eastAsia="仿宋_GB2312" w:cs="Times New Roman"/>
        </w:rPr>
      </w:pPr>
    </w:p>
    <w:sectPr w:rsidR="008B5C63" w:rsidRPr="002A0917" w:rsidSect="004505B3">
      <w:pgSz w:w="11906" w:h="16838"/>
      <w:pgMar w:top="1588" w:right="1588" w:bottom="1588" w:left="1588" w:header="851" w:footer="992" w:gutter="0"/>
      <w:pgNumType w:start="265"/>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5C63" w:rsidRDefault="008B5C63" w:rsidP="00933AF0">
      <w:pPr>
        <w:rPr>
          <w:rFonts w:cs="Times New Roman"/>
        </w:rPr>
      </w:pPr>
      <w:r>
        <w:rPr>
          <w:rFonts w:cs="Times New Roman"/>
        </w:rPr>
        <w:separator/>
      </w:r>
    </w:p>
  </w:endnote>
  <w:endnote w:type="continuationSeparator" w:id="1">
    <w:p w:rsidR="008B5C63" w:rsidRDefault="008B5C63" w:rsidP="00933AF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书宋简体">
    <w:altName w:val="方正彩云简体"/>
    <w:panose1 w:val="00000000000000000000"/>
    <w:charset w:val="86"/>
    <w:family w:val="script"/>
    <w:notTrueType/>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方正小标宋简体">
    <w:panose1 w:val="03000509000000000000"/>
    <w:charset w:val="86"/>
    <w:family w:val="script"/>
    <w:pitch w:val="fixed"/>
    <w:sig w:usb0="00000001" w:usb1="080E0000" w:usb2="00000010" w:usb3="00000000" w:csb0="00040000" w:csb1="00000000"/>
  </w:font>
  <w:font w:name="方正小标宋_GBK">
    <w:altName w:val="黑体"/>
    <w:panose1 w:val="00000000000000000000"/>
    <w:charset w:val="86"/>
    <w:family w:val="auto"/>
    <w:notTrueType/>
    <w:pitch w:val="default"/>
    <w:sig w:usb0="00000001" w:usb1="080E0000" w:usb2="00000010" w:usb3="00000000" w:csb0="00040000" w:csb1="00000000"/>
  </w:font>
  <w:font w:name="楷体_GB2312">
    <w:altName w:val="Arial Unicode MS"/>
    <w:panose1 w:val="02010609030101010101"/>
    <w:charset w:val="86"/>
    <w:family w:val="modern"/>
    <w:pitch w:val="fixed"/>
    <w:sig w:usb0="00000001" w:usb1="080E0000" w:usb2="00000010" w:usb3="00000000" w:csb0="00040000" w:csb1="00000000"/>
  </w:font>
  <w:font w:name="楷体">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仿宋">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C63" w:rsidRDefault="008B5C63" w:rsidP="004505B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B5C63" w:rsidRDefault="008B5C63" w:rsidP="001609B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C63" w:rsidRPr="004505B3" w:rsidRDefault="008B5C63" w:rsidP="004505B3">
    <w:pPr>
      <w:pStyle w:val="Footer"/>
      <w:framePr w:wrap="around" w:vAnchor="text" w:hAnchor="margin" w:xAlign="center" w:y="1"/>
      <w:rPr>
        <w:rStyle w:val="PageNumber"/>
        <w:rFonts w:ascii="Times New Roman" w:hAnsi="Times New Roman"/>
      </w:rPr>
    </w:pPr>
    <w:r w:rsidRPr="004505B3">
      <w:rPr>
        <w:rStyle w:val="PageNumber"/>
        <w:rFonts w:ascii="Times New Roman" w:hAnsi="Times New Roman"/>
      </w:rPr>
      <w:fldChar w:fldCharType="begin"/>
    </w:r>
    <w:r w:rsidRPr="004505B3">
      <w:rPr>
        <w:rStyle w:val="PageNumber"/>
        <w:rFonts w:ascii="Times New Roman" w:hAnsi="Times New Roman"/>
      </w:rPr>
      <w:instrText xml:space="preserve">PAGE  </w:instrText>
    </w:r>
    <w:r w:rsidRPr="004505B3">
      <w:rPr>
        <w:rStyle w:val="PageNumber"/>
        <w:rFonts w:ascii="Times New Roman" w:hAnsi="Times New Roman"/>
      </w:rPr>
      <w:fldChar w:fldCharType="separate"/>
    </w:r>
    <w:r>
      <w:rPr>
        <w:rStyle w:val="PageNumber"/>
        <w:rFonts w:ascii="Times New Roman" w:hAnsi="Times New Roman"/>
        <w:noProof/>
      </w:rPr>
      <w:t>285</w:t>
    </w:r>
    <w:r w:rsidRPr="004505B3">
      <w:rPr>
        <w:rStyle w:val="PageNumber"/>
        <w:rFonts w:ascii="Times New Roman" w:hAnsi="Times New Roman"/>
      </w:rPr>
      <w:fldChar w:fldCharType="end"/>
    </w:r>
  </w:p>
  <w:p w:rsidR="008B5C63" w:rsidRDefault="008B5C63" w:rsidP="009B2243">
    <w:pPr>
      <w:pStyle w:val="Footer"/>
      <w:ind w:right="360" w:firstLine="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5C63" w:rsidRDefault="008B5C63" w:rsidP="00933AF0">
      <w:pPr>
        <w:rPr>
          <w:rFonts w:cs="Times New Roman"/>
        </w:rPr>
      </w:pPr>
      <w:r>
        <w:rPr>
          <w:rFonts w:cs="Times New Roman"/>
        </w:rPr>
        <w:separator/>
      </w:r>
    </w:p>
  </w:footnote>
  <w:footnote w:type="continuationSeparator" w:id="1">
    <w:p w:rsidR="008B5C63" w:rsidRDefault="008B5C63" w:rsidP="00933AF0">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5C63" w:rsidRPr="00347F8D" w:rsidRDefault="008B5C63" w:rsidP="00C62CDA">
    <w:pPr>
      <w:pStyle w:val="Header"/>
      <w:pBdr>
        <w:bottom w:val="none" w:sz="0" w:space="0" w:color="auto"/>
      </w:pBdr>
      <w:rPr>
        <w:rFonts w:ascii="黑体" w:eastAsia="黑体" w:hAnsi="黑体" w:cs="Times New Roman"/>
        <w:sz w:val="32"/>
        <w:szCs w:val="3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6A55"/>
    <w:rsid w:val="00005BA7"/>
    <w:rsid w:val="00025442"/>
    <w:rsid w:val="0003226D"/>
    <w:rsid w:val="00032CA6"/>
    <w:rsid w:val="000625AC"/>
    <w:rsid w:val="0007213F"/>
    <w:rsid w:val="00072B00"/>
    <w:rsid w:val="0007543C"/>
    <w:rsid w:val="00083CB5"/>
    <w:rsid w:val="000A4D34"/>
    <w:rsid w:val="000B14B6"/>
    <w:rsid w:val="000B3017"/>
    <w:rsid w:val="000B306A"/>
    <w:rsid w:val="000B3974"/>
    <w:rsid w:val="000D132F"/>
    <w:rsid w:val="000E4EFA"/>
    <w:rsid w:val="00102C63"/>
    <w:rsid w:val="001038BF"/>
    <w:rsid w:val="001609B8"/>
    <w:rsid w:val="00162108"/>
    <w:rsid w:val="00164815"/>
    <w:rsid w:val="001664A5"/>
    <w:rsid w:val="001701B4"/>
    <w:rsid w:val="0018548D"/>
    <w:rsid w:val="00186BCF"/>
    <w:rsid w:val="001926FD"/>
    <w:rsid w:val="00193FB2"/>
    <w:rsid w:val="001F2808"/>
    <w:rsid w:val="001F29D1"/>
    <w:rsid w:val="00200112"/>
    <w:rsid w:val="002053F5"/>
    <w:rsid w:val="0021178E"/>
    <w:rsid w:val="00213E22"/>
    <w:rsid w:val="00214BDF"/>
    <w:rsid w:val="00226BDE"/>
    <w:rsid w:val="00233DC5"/>
    <w:rsid w:val="002631B8"/>
    <w:rsid w:val="002778F7"/>
    <w:rsid w:val="0028245B"/>
    <w:rsid w:val="00282879"/>
    <w:rsid w:val="002A0917"/>
    <w:rsid w:val="002A526D"/>
    <w:rsid w:val="002E5417"/>
    <w:rsid w:val="002F2B5B"/>
    <w:rsid w:val="00333A98"/>
    <w:rsid w:val="00340FA8"/>
    <w:rsid w:val="003453C6"/>
    <w:rsid w:val="00347F8D"/>
    <w:rsid w:val="00357BFB"/>
    <w:rsid w:val="00362D66"/>
    <w:rsid w:val="003630CD"/>
    <w:rsid w:val="00384030"/>
    <w:rsid w:val="00393443"/>
    <w:rsid w:val="00393F1C"/>
    <w:rsid w:val="003975E6"/>
    <w:rsid w:val="003A0A37"/>
    <w:rsid w:val="003B2233"/>
    <w:rsid w:val="003B3E01"/>
    <w:rsid w:val="003C5415"/>
    <w:rsid w:val="003F40DE"/>
    <w:rsid w:val="003F720C"/>
    <w:rsid w:val="00431957"/>
    <w:rsid w:val="00445924"/>
    <w:rsid w:val="004505B3"/>
    <w:rsid w:val="00452447"/>
    <w:rsid w:val="00452F05"/>
    <w:rsid w:val="0045492C"/>
    <w:rsid w:val="00456726"/>
    <w:rsid w:val="00460467"/>
    <w:rsid w:val="00472824"/>
    <w:rsid w:val="00475A32"/>
    <w:rsid w:val="00475F05"/>
    <w:rsid w:val="004771E0"/>
    <w:rsid w:val="00480985"/>
    <w:rsid w:val="0048294C"/>
    <w:rsid w:val="00482D57"/>
    <w:rsid w:val="004B553B"/>
    <w:rsid w:val="004D0F5A"/>
    <w:rsid w:val="004D60EA"/>
    <w:rsid w:val="004F4D35"/>
    <w:rsid w:val="004F6009"/>
    <w:rsid w:val="0051041B"/>
    <w:rsid w:val="00515385"/>
    <w:rsid w:val="00517CCF"/>
    <w:rsid w:val="00517FE0"/>
    <w:rsid w:val="005221B9"/>
    <w:rsid w:val="00543C3B"/>
    <w:rsid w:val="00550785"/>
    <w:rsid w:val="00552BFC"/>
    <w:rsid w:val="00553884"/>
    <w:rsid w:val="00577AB9"/>
    <w:rsid w:val="00583CAF"/>
    <w:rsid w:val="00586031"/>
    <w:rsid w:val="00586CAB"/>
    <w:rsid w:val="005A29DC"/>
    <w:rsid w:val="005A4A59"/>
    <w:rsid w:val="005D2CD3"/>
    <w:rsid w:val="005D3610"/>
    <w:rsid w:val="005F5CB9"/>
    <w:rsid w:val="006011F9"/>
    <w:rsid w:val="00603528"/>
    <w:rsid w:val="00604CD2"/>
    <w:rsid w:val="00627335"/>
    <w:rsid w:val="00634387"/>
    <w:rsid w:val="00642B91"/>
    <w:rsid w:val="00644A53"/>
    <w:rsid w:val="006468EB"/>
    <w:rsid w:val="00660D71"/>
    <w:rsid w:val="00671AA9"/>
    <w:rsid w:val="00677E54"/>
    <w:rsid w:val="00681AA7"/>
    <w:rsid w:val="006A1154"/>
    <w:rsid w:val="006A367E"/>
    <w:rsid w:val="006E1635"/>
    <w:rsid w:val="0074217D"/>
    <w:rsid w:val="007434E8"/>
    <w:rsid w:val="00744689"/>
    <w:rsid w:val="00746ED3"/>
    <w:rsid w:val="00751282"/>
    <w:rsid w:val="00765B6E"/>
    <w:rsid w:val="0077541D"/>
    <w:rsid w:val="00780123"/>
    <w:rsid w:val="007971D5"/>
    <w:rsid w:val="007B480E"/>
    <w:rsid w:val="007C0AD3"/>
    <w:rsid w:val="007C2FB0"/>
    <w:rsid w:val="007F1EF1"/>
    <w:rsid w:val="008158E1"/>
    <w:rsid w:val="00834108"/>
    <w:rsid w:val="008506AB"/>
    <w:rsid w:val="008540C4"/>
    <w:rsid w:val="00867EAB"/>
    <w:rsid w:val="008740D0"/>
    <w:rsid w:val="00880E4F"/>
    <w:rsid w:val="0088425F"/>
    <w:rsid w:val="0089247E"/>
    <w:rsid w:val="008A7205"/>
    <w:rsid w:val="008B3FE5"/>
    <w:rsid w:val="008B49A0"/>
    <w:rsid w:val="008B5C63"/>
    <w:rsid w:val="008D63EE"/>
    <w:rsid w:val="008E35C5"/>
    <w:rsid w:val="008F5B16"/>
    <w:rsid w:val="009038D9"/>
    <w:rsid w:val="009125D2"/>
    <w:rsid w:val="009236F9"/>
    <w:rsid w:val="00933AF0"/>
    <w:rsid w:val="00950B49"/>
    <w:rsid w:val="00960D97"/>
    <w:rsid w:val="00975DA7"/>
    <w:rsid w:val="00980B82"/>
    <w:rsid w:val="009827FE"/>
    <w:rsid w:val="00995960"/>
    <w:rsid w:val="009960E7"/>
    <w:rsid w:val="009968AB"/>
    <w:rsid w:val="00996A55"/>
    <w:rsid w:val="009A14A1"/>
    <w:rsid w:val="009B2243"/>
    <w:rsid w:val="009C17CF"/>
    <w:rsid w:val="009F129D"/>
    <w:rsid w:val="009F5F56"/>
    <w:rsid w:val="00A37AE1"/>
    <w:rsid w:val="00A43B01"/>
    <w:rsid w:val="00A446F8"/>
    <w:rsid w:val="00A51F22"/>
    <w:rsid w:val="00A579E9"/>
    <w:rsid w:val="00A810CA"/>
    <w:rsid w:val="00A82964"/>
    <w:rsid w:val="00A91332"/>
    <w:rsid w:val="00A954B8"/>
    <w:rsid w:val="00A97B99"/>
    <w:rsid w:val="00AA4675"/>
    <w:rsid w:val="00AC489D"/>
    <w:rsid w:val="00AD0A7A"/>
    <w:rsid w:val="00AE403E"/>
    <w:rsid w:val="00AF7452"/>
    <w:rsid w:val="00B230A9"/>
    <w:rsid w:val="00B26782"/>
    <w:rsid w:val="00B3584D"/>
    <w:rsid w:val="00B35AF5"/>
    <w:rsid w:val="00B50DA8"/>
    <w:rsid w:val="00B55FB2"/>
    <w:rsid w:val="00B656EF"/>
    <w:rsid w:val="00B7070D"/>
    <w:rsid w:val="00B724E2"/>
    <w:rsid w:val="00B772FD"/>
    <w:rsid w:val="00B82392"/>
    <w:rsid w:val="00BA02B1"/>
    <w:rsid w:val="00BA0BBF"/>
    <w:rsid w:val="00BA32D9"/>
    <w:rsid w:val="00BC270F"/>
    <w:rsid w:val="00BD3911"/>
    <w:rsid w:val="00BF047D"/>
    <w:rsid w:val="00BF3D8D"/>
    <w:rsid w:val="00BF567C"/>
    <w:rsid w:val="00BF57BE"/>
    <w:rsid w:val="00BF75B8"/>
    <w:rsid w:val="00C12262"/>
    <w:rsid w:val="00C140C3"/>
    <w:rsid w:val="00C236DA"/>
    <w:rsid w:val="00C33BBA"/>
    <w:rsid w:val="00C33DB9"/>
    <w:rsid w:val="00C35F36"/>
    <w:rsid w:val="00C40843"/>
    <w:rsid w:val="00C44296"/>
    <w:rsid w:val="00C563AA"/>
    <w:rsid w:val="00C62CDA"/>
    <w:rsid w:val="00C71433"/>
    <w:rsid w:val="00C87E3E"/>
    <w:rsid w:val="00C87E48"/>
    <w:rsid w:val="00CA36D8"/>
    <w:rsid w:val="00CA6E95"/>
    <w:rsid w:val="00CC0CD6"/>
    <w:rsid w:val="00CC3780"/>
    <w:rsid w:val="00CD34F2"/>
    <w:rsid w:val="00CE5270"/>
    <w:rsid w:val="00CE6169"/>
    <w:rsid w:val="00CE651C"/>
    <w:rsid w:val="00CF118F"/>
    <w:rsid w:val="00D137B5"/>
    <w:rsid w:val="00D14A24"/>
    <w:rsid w:val="00D32188"/>
    <w:rsid w:val="00D53B12"/>
    <w:rsid w:val="00D965F4"/>
    <w:rsid w:val="00DB1D07"/>
    <w:rsid w:val="00DC6F66"/>
    <w:rsid w:val="00E00580"/>
    <w:rsid w:val="00E27C8C"/>
    <w:rsid w:val="00E32C3A"/>
    <w:rsid w:val="00E354CB"/>
    <w:rsid w:val="00E35B34"/>
    <w:rsid w:val="00E37E2B"/>
    <w:rsid w:val="00E729C5"/>
    <w:rsid w:val="00E747AA"/>
    <w:rsid w:val="00E829BE"/>
    <w:rsid w:val="00E91105"/>
    <w:rsid w:val="00E92CDD"/>
    <w:rsid w:val="00E974A9"/>
    <w:rsid w:val="00EB6D6E"/>
    <w:rsid w:val="00EC1BE7"/>
    <w:rsid w:val="00EF0DDB"/>
    <w:rsid w:val="00EF2233"/>
    <w:rsid w:val="00EF2531"/>
    <w:rsid w:val="00EF4346"/>
    <w:rsid w:val="00F04F35"/>
    <w:rsid w:val="00F14ADE"/>
    <w:rsid w:val="00F21273"/>
    <w:rsid w:val="00F24042"/>
    <w:rsid w:val="00F610BB"/>
    <w:rsid w:val="00F72C34"/>
    <w:rsid w:val="00F80DEE"/>
    <w:rsid w:val="00F8543A"/>
    <w:rsid w:val="00F9097E"/>
    <w:rsid w:val="00F95A5F"/>
    <w:rsid w:val="00FA5172"/>
    <w:rsid w:val="00FD6850"/>
    <w:rsid w:val="00FE05DE"/>
    <w:rsid w:val="00FE7275"/>
    <w:rsid w:val="00FF52CD"/>
    <w:rsid w:val="00FF530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 List"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6A55"/>
    <w:pPr>
      <w:widowControl w:val="0"/>
      <w:jc w:val="both"/>
    </w:pPr>
    <w:rPr>
      <w:rFonts w:cs="Calibri"/>
      <w:szCs w:val="21"/>
    </w:rPr>
  </w:style>
  <w:style w:type="paragraph" w:styleId="Heading1">
    <w:name w:val="heading 1"/>
    <w:basedOn w:val="Normal"/>
    <w:next w:val="Normal"/>
    <w:link w:val="Heading1Char"/>
    <w:uiPriority w:val="99"/>
    <w:qFormat/>
    <w:rsid w:val="00996A55"/>
    <w:pPr>
      <w:keepNext/>
      <w:keepLines/>
      <w:spacing w:before="340" w:after="330" w:line="578" w:lineRule="auto"/>
      <w:outlineLvl w:val="0"/>
    </w:pPr>
    <w:rPr>
      <w:rFonts w:ascii="Times New Roman" w:hAnsi="Times New Roman" w:cs="Times New Roman"/>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6A55"/>
    <w:rPr>
      <w:rFonts w:ascii="Times New Roman" w:eastAsia="宋体" w:hAnsi="Times New Roman" w:cs="Times New Roman"/>
      <w:b/>
      <w:bCs/>
      <w:kern w:val="44"/>
      <w:sz w:val="44"/>
      <w:szCs w:val="44"/>
    </w:rPr>
  </w:style>
  <w:style w:type="character" w:styleId="Hyperlink">
    <w:name w:val="Hyperlink"/>
    <w:basedOn w:val="DefaultParagraphFont"/>
    <w:uiPriority w:val="99"/>
    <w:rsid w:val="00996A55"/>
    <w:rPr>
      <w:rFonts w:cs="Times New Roman"/>
      <w:color w:val="0000FF"/>
      <w:u w:val="single"/>
    </w:rPr>
  </w:style>
  <w:style w:type="character" w:customStyle="1" w:styleId="HeaderChar">
    <w:name w:val="Header Char"/>
    <w:uiPriority w:val="99"/>
    <w:locked/>
    <w:rsid w:val="00996A55"/>
    <w:rPr>
      <w:sz w:val="18"/>
    </w:rPr>
  </w:style>
  <w:style w:type="paragraph" w:styleId="Header">
    <w:name w:val="header"/>
    <w:basedOn w:val="Normal"/>
    <w:link w:val="HeaderChar2"/>
    <w:uiPriority w:val="99"/>
    <w:rsid w:val="00996A55"/>
    <w:pPr>
      <w:pBdr>
        <w:bottom w:val="single" w:sz="6" w:space="1" w:color="auto"/>
      </w:pBdr>
      <w:tabs>
        <w:tab w:val="center" w:pos="4153"/>
        <w:tab w:val="right" w:pos="8306"/>
      </w:tabs>
      <w:snapToGrid w:val="0"/>
      <w:jc w:val="center"/>
    </w:pPr>
    <w:rPr>
      <w:kern w:val="0"/>
      <w:sz w:val="18"/>
      <w:szCs w:val="18"/>
    </w:rPr>
  </w:style>
  <w:style w:type="character" w:customStyle="1" w:styleId="HeaderChar1">
    <w:name w:val="Header Char1"/>
    <w:basedOn w:val="DefaultParagraphFont"/>
    <w:link w:val="Header"/>
    <w:uiPriority w:val="99"/>
    <w:semiHidden/>
    <w:locked/>
    <w:rsid w:val="008E35C5"/>
    <w:rPr>
      <w:rFonts w:cs="Times New Roman"/>
      <w:sz w:val="18"/>
      <w:szCs w:val="18"/>
    </w:rPr>
  </w:style>
  <w:style w:type="character" w:customStyle="1" w:styleId="HeaderChar2">
    <w:name w:val="Header Char2"/>
    <w:basedOn w:val="DefaultParagraphFont"/>
    <w:link w:val="Header"/>
    <w:uiPriority w:val="99"/>
    <w:semiHidden/>
    <w:locked/>
    <w:rsid w:val="00996A55"/>
    <w:rPr>
      <w:rFonts w:ascii="Calibri" w:eastAsia="宋体" w:hAnsi="Calibri" w:cs="Calibri"/>
      <w:sz w:val="18"/>
      <w:szCs w:val="18"/>
    </w:rPr>
  </w:style>
  <w:style w:type="character" w:customStyle="1" w:styleId="FooterChar">
    <w:name w:val="Footer Char"/>
    <w:uiPriority w:val="99"/>
    <w:locked/>
    <w:rsid w:val="00996A55"/>
    <w:rPr>
      <w:sz w:val="18"/>
    </w:rPr>
  </w:style>
  <w:style w:type="paragraph" w:styleId="Footer">
    <w:name w:val="footer"/>
    <w:basedOn w:val="Normal"/>
    <w:link w:val="FooterChar2"/>
    <w:uiPriority w:val="99"/>
    <w:rsid w:val="00996A55"/>
    <w:pPr>
      <w:tabs>
        <w:tab w:val="center" w:pos="4153"/>
        <w:tab w:val="right" w:pos="8306"/>
      </w:tabs>
      <w:snapToGrid w:val="0"/>
      <w:jc w:val="left"/>
    </w:pPr>
    <w:rPr>
      <w:kern w:val="0"/>
      <w:sz w:val="18"/>
      <w:szCs w:val="18"/>
    </w:rPr>
  </w:style>
  <w:style w:type="character" w:customStyle="1" w:styleId="FooterChar1">
    <w:name w:val="Footer Char1"/>
    <w:basedOn w:val="DefaultParagraphFont"/>
    <w:link w:val="Footer"/>
    <w:uiPriority w:val="99"/>
    <w:semiHidden/>
    <w:locked/>
    <w:rsid w:val="008E35C5"/>
    <w:rPr>
      <w:rFonts w:cs="Times New Roman"/>
      <w:sz w:val="18"/>
      <w:szCs w:val="18"/>
    </w:rPr>
  </w:style>
  <w:style w:type="character" w:customStyle="1" w:styleId="FooterChar2">
    <w:name w:val="Footer Char2"/>
    <w:basedOn w:val="DefaultParagraphFont"/>
    <w:link w:val="Footer"/>
    <w:uiPriority w:val="99"/>
    <w:semiHidden/>
    <w:locked/>
    <w:rsid w:val="00996A55"/>
    <w:rPr>
      <w:rFonts w:ascii="Calibri" w:eastAsia="宋体" w:hAnsi="Calibri" w:cs="Calibri"/>
      <w:sz w:val="18"/>
      <w:szCs w:val="18"/>
    </w:rPr>
  </w:style>
  <w:style w:type="paragraph" w:styleId="TOC1">
    <w:name w:val="toc 1"/>
    <w:basedOn w:val="Normal"/>
    <w:next w:val="Normal"/>
    <w:autoRedefine/>
    <w:uiPriority w:val="99"/>
    <w:semiHidden/>
    <w:rsid w:val="00996A55"/>
    <w:rPr>
      <w:rFonts w:ascii="Times New Roman" w:hAnsi="Times New Roman" w:cs="Times New Roman"/>
    </w:rPr>
  </w:style>
  <w:style w:type="paragraph" w:styleId="NormalWeb">
    <w:name w:val="Normal (Web)"/>
    <w:basedOn w:val="Normal"/>
    <w:uiPriority w:val="99"/>
    <w:rsid w:val="00996A55"/>
    <w:pPr>
      <w:widowControl/>
      <w:spacing w:before="100" w:beforeAutospacing="1" w:after="100" w:afterAutospacing="1"/>
      <w:jc w:val="left"/>
    </w:pPr>
    <w:rPr>
      <w:rFonts w:ascii="宋体" w:hAnsi="宋体" w:cs="宋体"/>
      <w:kern w:val="0"/>
      <w:sz w:val="24"/>
      <w:szCs w:val="24"/>
    </w:rPr>
  </w:style>
  <w:style w:type="paragraph" w:customStyle="1" w:styleId="p17">
    <w:name w:val="p17"/>
    <w:basedOn w:val="Normal"/>
    <w:uiPriority w:val="99"/>
    <w:rsid w:val="00996A55"/>
    <w:pPr>
      <w:widowControl/>
      <w:spacing w:before="100" w:after="100"/>
      <w:jc w:val="left"/>
    </w:pPr>
    <w:rPr>
      <w:rFonts w:ascii="宋体" w:hAnsi="宋体" w:cs="宋体"/>
      <w:kern w:val="0"/>
      <w:sz w:val="24"/>
      <w:szCs w:val="24"/>
    </w:rPr>
  </w:style>
  <w:style w:type="character" w:styleId="PageNumber">
    <w:name w:val="page number"/>
    <w:basedOn w:val="DefaultParagraphFont"/>
    <w:uiPriority w:val="99"/>
    <w:rsid w:val="00996A55"/>
    <w:rPr>
      <w:rFonts w:cs="Times New Roman"/>
    </w:rPr>
  </w:style>
  <w:style w:type="paragraph" w:customStyle="1" w:styleId="zw">
    <w:name w:val="zw"/>
    <w:basedOn w:val="Normal"/>
    <w:uiPriority w:val="99"/>
    <w:rsid w:val="00996A55"/>
    <w:pPr>
      <w:widowControl/>
      <w:spacing w:before="30"/>
      <w:ind w:left="100" w:right="100"/>
    </w:pPr>
    <w:rPr>
      <w:rFonts w:ascii="方正书宋简体" w:eastAsia="方正书宋简体" w:hAnsi="宋体" w:cs="方正书宋简体"/>
      <w:color w:val="000000"/>
      <w:sz w:val="34"/>
      <w:szCs w:val="34"/>
    </w:rPr>
  </w:style>
  <w:style w:type="paragraph" w:styleId="ListParagraph">
    <w:name w:val="List Paragraph"/>
    <w:basedOn w:val="Normal"/>
    <w:uiPriority w:val="99"/>
    <w:qFormat/>
    <w:rsid w:val="00996A55"/>
    <w:pPr>
      <w:ind w:firstLineChars="200" w:firstLine="420"/>
    </w:pPr>
  </w:style>
  <w:style w:type="character" w:styleId="Strong">
    <w:name w:val="Strong"/>
    <w:basedOn w:val="DefaultParagraphFont"/>
    <w:uiPriority w:val="99"/>
    <w:qFormat/>
    <w:rsid w:val="00213E22"/>
    <w:rPr>
      <w:rFonts w:cs="Times New Roman"/>
      <w:b/>
      <w:bCs/>
    </w:rPr>
  </w:style>
  <w:style w:type="paragraph" w:customStyle="1" w:styleId="cjk">
    <w:name w:val="cjk"/>
    <w:basedOn w:val="Normal"/>
    <w:uiPriority w:val="99"/>
    <w:rsid w:val="00213E22"/>
    <w:pPr>
      <w:widowControl/>
      <w:spacing w:before="100" w:beforeAutospacing="1" w:after="142" w:line="288" w:lineRule="auto"/>
    </w:pPr>
    <w:rPr>
      <w:rFonts w:ascii="宋体" w:hAnsi="宋体" w:cs="宋体"/>
      <w:kern w:val="0"/>
      <w:sz w:val="20"/>
      <w:szCs w:val="20"/>
    </w:rPr>
  </w:style>
  <w:style w:type="paragraph" w:customStyle="1" w:styleId="1">
    <w:name w:val="列出段落1"/>
    <w:basedOn w:val="Normal"/>
    <w:uiPriority w:val="99"/>
    <w:rsid w:val="00213E22"/>
    <w:pPr>
      <w:ind w:firstLineChars="200" w:firstLine="420"/>
    </w:pPr>
  </w:style>
  <w:style w:type="paragraph" w:styleId="PlainText">
    <w:name w:val="Plain Text"/>
    <w:basedOn w:val="Normal"/>
    <w:link w:val="PlainTextChar"/>
    <w:uiPriority w:val="99"/>
    <w:rsid w:val="00213E22"/>
    <w:pPr>
      <w:widowControl/>
      <w:spacing w:before="100" w:beforeAutospacing="1" w:after="100" w:afterAutospacing="1"/>
      <w:jc w:val="left"/>
    </w:pPr>
    <w:rPr>
      <w:rFonts w:ascii="宋体" w:hAnsi="宋体" w:cs="宋体"/>
      <w:kern w:val="0"/>
      <w:sz w:val="24"/>
      <w:szCs w:val="24"/>
    </w:rPr>
  </w:style>
  <w:style w:type="character" w:customStyle="1" w:styleId="PlainTextChar">
    <w:name w:val="Plain Text Char"/>
    <w:basedOn w:val="DefaultParagraphFont"/>
    <w:link w:val="PlainText"/>
    <w:uiPriority w:val="99"/>
    <w:locked/>
    <w:rsid w:val="00213E22"/>
    <w:rPr>
      <w:rFonts w:ascii="宋体" w:eastAsia="宋体" w:hAnsi="宋体" w:cs="宋体"/>
      <w:kern w:val="0"/>
      <w:sz w:val="24"/>
      <w:szCs w:val="24"/>
    </w:rPr>
  </w:style>
  <w:style w:type="character" w:customStyle="1" w:styleId="xc1">
    <w:name w:val="xc1"/>
    <w:basedOn w:val="DefaultParagraphFont"/>
    <w:uiPriority w:val="99"/>
    <w:rsid w:val="00213E22"/>
    <w:rPr>
      <w:rFonts w:cs="Times New Roman"/>
      <w:color w:val="000000"/>
      <w:sz w:val="18"/>
      <w:szCs w:val="18"/>
      <w:u w:val="none"/>
      <w:effect w:val="none"/>
    </w:rPr>
  </w:style>
  <w:style w:type="paragraph" w:styleId="BalloonText">
    <w:name w:val="Balloon Text"/>
    <w:basedOn w:val="Normal"/>
    <w:link w:val="BalloonTextChar"/>
    <w:uiPriority w:val="99"/>
    <w:semiHidden/>
    <w:rsid w:val="00213E22"/>
    <w:rPr>
      <w:sz w:val="18"/>
      <w:szCs w:val="18"/>
    </w:rPr>
  </w:style>
  <w:style w:type="character" w:customStyle="1" w:styleId="BalloonTextChar">
    <w:name w:val="Balloon Text Char"/>
    <w:basedOn w:val="DefaultParagraphFont"/>
    <w:link w:val="BalloonText"/>
    <w:uiPriority w:val="99"/>
    <w:semiHidden/>
    <w:locked/>
    <w:rsid w:val="00213E22"/>
    <w:rPr>
      <w:rFonts w:ascii="Calibri" w:eastAsia="宋体" w:hAnsi="Calibri" w:cs="Calibri"/>
      <w:sz w:val="18"/>
      <w:szCs w:val="18"/>
    </w:rPr>
  </w:style>
  <w:style w:type="character" w:customStyle="1" w:styleId="CharChar3">
    <w:name w:val="Char Char3"/>
    <w:uiPriority w:val="99"/>
    <w:rsid w:val="00213E22"/>
    <w:rPr>
      <w:rFonts w:eastAsia="宋体"/>
      <w:kern w:val="2"/>
      <w:sz w:val="18"/>
      <w:lang w:val="en-US" w:eastAsia="zh-CN"/>
    </w:rPr>
  </w:style>
  <w:style w:type="paragraph" w:customStyle="1" w:styleId="bh">
    <w:name w:val="bh"/>
    <w:basedOn w:val="Normal"/>
    <w:uiPriority w:val="99"/>
    <w:rsid w:val="00213E22"/>
    <w:pPr>
      <w:jc w:val="left"/>
    </w:pPr>
    <w:rPr>
      <w:sz w:val="24"/>
      <w:szCs w:val="24"/>
    </w:rPr>
  </w:style>
  <w:style w:type="paragraph" w:customStyle="1" w:styleId="2">
    <w:name w:val="列出段落2"/>
    <w:basedOn w:val="Normal"/>
    <w:uiPriority w:val="99"/>
    <w:rsid w:val="00213E22"/>
    <w:pPr>
      <w:ind w:firstLine="420"/>
    </w:pPr>
  </w:style>
  <w:style w:type="paragraph" w:styleId="BodyTextIndent2">
    <w:name w:val="Body Text Indent 2"/>
    <w:basedOn w:val="Normal"/>
    <w:link w:val="BodyTextIndent2Char"/>
    <w:uiPriority w:val="99"/>
    <w:rsid w:val="00213E22"/>
    <w:pPr>
      <w:spacing w:line="312" w:lineRule="atLeast"/>
      <w:ind w:firstLineChars="225" w:firstLine="630"/>
    </w:pPr>
    <w:rPr>
      <w:rFonts w:ascii="仿宋_GB2312" w:eastAsia="仿宋_GB2312" w:cs="仿宋_GB2312"/>
      <w:sz w:val="32"/>
      <w:szCs w:val="32"/>
    </w:rPr>
  </w:style>
  <w:style w:type="character" w:customStyle="1" w:styleId="BodyTextIndent2Char">
    <w:name w:val="Body Text Indent 2 Char"/>
    <w:basedOn w:val="DefaultParagraphFont"/>
    <w:link w:val="BodyTextIndent2"/>
    <w:uiPriority w:val="99"/>
    <w:locked/>
    <w:rsid w:val="00213E22"/>
    <w:rPr>
      <w:rFonts w:ascii="仿宋_GB2312" w:eastAsia="仿宋_GB2312" w:hAnsi="Calibri" w:cs="仿宋_GB2312"/>
      <w:sz w:val="32"/>
      <w:szCs w:val="32"/>
    </w:rPr>
  </w:style>
  <w:style w:type="paragraph" w:customStyle="1" w:styleId="10">
    <w:name w:val="页脚1"/>
    <w:basedOn w:val="Normal"/>
    <w:uiPriority w:val="99"/>
    <w:rsid w:val="00213E22"/>
    <w:pPr>
      <w:tabs>
        <w:tab w:val="center" w:pos="4153"/>
        <w:tab w:val="right" w:pos="8306"/>
      </w:tabs>
      <w:jc w:val="left"/>
    </w:pPr>
    <w:rPr>
      <w:sz w:val="18"/>
      <w:szCs w:val="18"/>
    </w:rPr>
  </w:style>
  <w:style w:type="paragraph" w:customStyle="1" w:styleId="11">
    <w:name w:val="普通(网站)1"/>
    <w:basedOn w:val="Normal"/>
    <w:uiPriority w:val="99"/>
    <w:rsid w:val="00213E22"/>
    <w:pPr>
      <w:widowControl/>
      <w:spacing w:before="100" w:beforeAutospacing="1" w:after="100" w:afterAutospacing="1"/>
      <w:jc w:val="left"/>
    </w:pPr>
    <w:rPr>
      <w:rFonts w:ascii="宋体" w:hAnsi="宋体" w:cs="宋体"/>
      <w:sz w:val="24"/>
      <w:szCs w:val="24"/>
    </w:rPr>
  </w:style>
  <w:style w:type="paragraph" w:customStyle="1" w:styleId="110">
    <w:name w:val="标题 11"/>
    <w:basedOn w:val="Normal"/>
    <w:uiPriority w:val="99"/>
    <w:rsid w:val="00213E22"/>
    <w:pPr>
      <w:widowControl/>
      <w:spacing w:before="278" w:after="278" w:line="576" w:lineRule="auto"/>
      <w:outlineLvl w:val="0"/>
    </w:pPr>
    <w:rPr>
      <w:rFonts w:ascii="Times New Roman" w:hAnsi="Times New Roman" w:cs="Times New Roman"/>
      <w:b/>
      <w:bCs/>
      <w:kern w:val="44"/>
      <w:sz w:val="44"/>
      <w:szCs w:val="44"/>
    </w:rPr>
  </w:style>
  <w:style w:type="paragraph" w:customStyle="1" w:styleId="p0">
    <w:name w:val="p0"/>
    <w:basedOn w:val="Normal"/>
    <w:uiPriority w:val="99"/>
    <w:rsid w:val="00213E22"/>
    <w:pPr>
      <w:widowControl/>
      <w:spacing w:before="100" w:beforeAutospacing="1" w:after="100" w:afterAutospacing="1"/>
      <w:jc w:val="left"/>
    </w:pPr>
    <w:rPr>
      <w:rFonts w:ascii="宋体" w:hAnsi="宋体" w:cs="宋体"/>
      <w:sz w:val="24"/>
      <w:szCs w:val="24"/>
    </w:rPr>
  </w:style>
  <w:style w:type="paragraph" w:customStyle="1" w:styleId="CharCharChar2Char">
    <w:name w:val="Char Char Char2 Char"/>
    <w:basedOn w:val="Normal"/>
    <w:uiPriority w:val="99"/>
    <w:rsid w:val="00213E22"/>
    <w:rPr>
      <w:rFonts w:ascii="Times New Roman" w:hAnsi="Times New Roman" w:cs="Times New Roman"/>
    </w:rPr>
  </w:style>
  <w:style w:type="paragraph" w:customStyle="1" w:styleId="CharChar">
    <w:name w:val="Char Char"/>
    <w:basedOn w:val="Normal"/>
    <w:autoRedefine/>
    <w:uiPriority w:val="99"/>
    <w:rsid w:val="00213E22"/>
    <w:rPr>
      <w:rFonts w:ascii="仿宋_GB2312" w:eastAsia="仿宋_GB2312" w:hAnsi="Times New Roman" w:cs="仿宋_GB2312"/>
      <w:b/>
      <w:bCs/>
      <w:sz w:val="32"/>
      <w:szCs w:val="32"/>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9B2243"/>
    <w:pPr>
      <w:widowControl/>
      <w:spacing w:after="160" w:line="240" w:lineRule="exact"/>
      <w:jc w:val="left"/>
    </w:pPr>
    <w:rPr>
      <w:rFonts w:ascii="Verdana" w:eastAsia="仿宋_GB2312" w:hAnsi="Verdana" w:cs="Times New Roman"/>
      <w:kern w:val="0"/>
      <w:sz w:val="24"/>
      <w:szCs w:val="20"/>
      <w:lang w:eastAsia="en-US"/>
    </w:rPr>
  </w:style>
</w:styles>
</file>

<file path=word/webSettings.xml><?xml version="1.0" encoding="utf-8"?>
<w:webSettings xmlns:r="http://schemas.openxmlformats.org/officeDocument/2006/relationships" xmlns:w="http://schemas.openxmlformats.org/wordprocessingml/2006/main">
  <w:divs>
    <w:div w:id="1905482560">
      <w:marLeft w:val="0"/>
      <w:marRight w:val="0"/>
      <w:marTop w:val="0"/>
      <w:marBottom w:val="0"/>
      <w:divBdr>
        <w:top w:val="none" w:sz="0" w:space="0" w:color="auto"/>
        <w:left w:val="none" w:sz="0" w:space="0" w:color="auto"/>
        <w:bottom w:val="none" w:sz="0" w:space="0" w:color="auto"/>
        <w:right w:val="none" w:sz="0" w:space="0" w:color="auto"/>
      </w:divBdr>
    </w:div>
    <w:div w:id="1905482561">
      <w:marLeft w:val="0"/>
      <w:marRight w:val="0"/>
      <w:marTop w:val="0"/>
      <w:marBottom w:val="0"/>
      <w:divBdr>
        <w:top w:val="none" w:sz="0" w:space="0" w:color="auto"/>
        <w:left w:val="none" w:sz="0" w:space="0" w:color="auto"/>
        <w:bottom w:val="none" w:sz="0" w:space="0" w:color="auto"/>
        <w:right w:val="none" w:sz="0" w:space="0" w:color="auto"/>
      </w:divBdr>
    </w:div>
    <w:div w:id="1905482562">
      <w:marLeft w:val="0"/>
      <w:marRight w:val="0"/>
      <w:marTop w:val="0"/>
      <w:marBottom w:val="0"/>
      <w:divBdr>
        <w:top w:val="none" w:sz="0" w:space="0" w:color="auto"/>
        <w:left w:val="none" w:sz="0" w:space="0" w:color="auto"/>
        <w:bottom w:val="none" w:sz="0" w:space="0" w:color="auto"/>
        <w:right w:val="none" w:sz="0" w:space="0" w:color="auto"/>
      </w:divBdr>
    </w:div>
    <w:div w:id="1905482563">
      <w:marLeft w:val="0"/>
      <w:marRight w:val="0"/>
      <w:marTop w:val="0"/>
      <w:marBottom w:val="0"/>
      <w:divBdr>
        <w:top w:val="none" w:sz="0" w:space="0" w:color="auto"/>
        <w:left w:val="none" w:sz="0" w:space="0" w:color="auto"/>
        <w:bottom w:val="none" w:sz="0" w:space="0" w:color="auto"/>
        <w:right w:val="none" w:sz="0" w:space="0" w:color="auto"/>
      </w:divBdr>
    </w:div>
    <w:div w:id="1905482564">
      <w:marLeft w:val="0"/>
      <w:marRight w:val="0"/>
      <w:marTop w:val="0"/>
      <w:marBottom w:val="0"/>
      <w:divBdr>
        <w:top w:val="none" w:sz="0" w:space="0" w:color="auto"/>
        <w:left w:val="none" w:sz="0" w:space="0" w:color="auto"/>
        <w:bottom w:val="none" w:sz="0" w:space="0" w:color="auto"/>
        <w:right w:val="none" w:sz="0" w:space="0" w:color="auto"/>
      </w:divBdr>
    </w:div>
    <w:div w:id="1905482565">
      <w:marLeft w:val="0"/>
      <w:marRight w:val="0"/>
      <w:marTop w:val="0"/>
      <w:marBottom w:val="0"/>
      <w:divBdr>
        <w:top w:val="none" w:sz="0" w:space="0" w:color="auto"/>
        <w:left w:val="none" w:sz="0" w:space="0" w:color="auto"/>
        <w:bottom w:val="none" w:sz="0" w:space="0" w:color="auto"/>
        <w:right w:val="none" w:sz="0" w:space="0" w:color="auto"/>
      </w:divBdr>
    </w:div>
    <w:div w:id="1905482566">
      <w:marLeft w:val="0"/>
      <w:marRight w:val="0"/>
      <w:marTop w:val="0"/>
      <w:marBottom w:val="0"/>
      <w:divBdr>
        <w:top w:val="none" w:sz="0" w:space="0" w:color="auto"/>
        <w:left w:val="none" w:sz="0" w:space="0" w:color="auto"/>
        <w:bottom w:val="none" w:sz="0" w:space="0" w:color="auto"/>
        <w:right w:val="none" w:sz="0" w:space="0" w:color="auto"/>
      </w:divBdr>
    </w:div>
    <w:div w:id="1905482567">
      <w:marLeft w:val="0"/>
      <w:marRight w:val="0"/>
      <w:marTop w:val="0"/>
      <w:marBottom w:val="0"/>
      <w:divBdr>
        <w:top w:val="none" w:sz="0" w:space="0" w:color="auto"/>
        <w:left w:val="none" w:sz="0" w:space="0" w:color="auto"/>
        <w:bottom w:val="none" w:sz="0" w:space="0" w:color="auto"/>
        <w:right w:val="none" w:sz="0" w:space="0" w:color="auto"/>
      </w:divBdr>
    </w:div>
    <w:div w:id="1905482568">
      <w:marLeft w:val="0"/>
      <w:marRight w:val="0"/>
      <w:marTop w:val="0"/>
      <w:marBottom w:val="0"/>
      <w:divBdr>
        <w:top w:val="none" w:sz="0" w:space="0" w:color="auto"/>
        <w:left w:val="none" w:sz="0" w:space="0" w:color="auto"/>
        <w:bottom w:val="none" w:sz="0" w:space="0" w:color="auto"/>
        <w:right w:val="none" w:sz="0" w:space="0" w:color="auto"/>
      </w:divBdr>
    </w:div>
    <w:div w:id="1905482569">
      <w:marLeft w:val="0"/>
      <w:marRight w:val="0"/>
      <w:marTop w:val="0"/>
      <w:marBottom w:val="0"/>
      <w:divBdr>
        <w:top w:val="none" w:sz="0" w:space="0" w:color="auto"/>
        <w:left w:val="none" w:sz="0" w:space="0" w:color="auto"/>
        <w:bottom w:val="none" w:sz="0" w:space="0" w:color="auto"/>
        <w:right w:val="none" w:sz="0" w:space="0" w:color="auto"/>
      </w:divBdr>
    </w:div>
    <w:div w:id="1905482570">
      <w:marLeft w:val="0"/>
      <w:marRight w:val="0"/>
      <w:marTop w:val="0"/>
      <w:marBottom w:val="0"/>
      <w:divBdr>
        <w:top w:val="none" w:sz="0" w:space="0" w:color="auto"/>
        <w:left w:val="none" w:sz="0" w:space="0" w:color="auto"/>
        <w:bottom w:val="none" w:sz="0" w:space="0" w:color="auto"/>
        <w:right w:val="none" w:sz="0" w:space="0" w:color="auto"/>
      </w:divBdr>
    </w:div>
    <w:div w:id="1905482571">
      <w:marLeft w:val="0"/>
      <w:marRight w:val="0"/>
      <w:marTop w:val="0"/>
      <w:marBottom w:val="0"/>
      <w:divBdr>
        <w:top w:val="none" w:sz="0" w:space="0" w:color="auto"/>
        <w:left w:val="none" w:sz="0" w:space="0" w:color="auto"/>
        <w:bottom w:val="none" w:sz="0" w:space="0" w:color="auto"/>
        <w:right w:val="none" w:sz="0" w:space="0" w:color="auto"/>
      </w:divBdr>
    </w:div>
    <w:div w:id="1905482572">
      <w:marLeft w:val="0"/>
      <w:marRight w:val="0"/>
      <w:marTop w:val="0"/>
      <w:marBottom w:val="0"/>
      <w:divBdr>
        <w:top w:val="none" w:sz="0" w:space="0" w:color="auto"/>
        <w:left w:val="none" w:sz="0" w:space="0" w:color="auto"/>
        <w:bottom w:val="none" w:sz="0" w:space="0" w:color="auto"/>
        <w:right w:val="none" w:sz="0" w:space="0" w:color="auto"/>
      </w:divBdr>
    </w:div>
    <w:div w:id="1905482573">
      <w:marLeft w:val="0"/>
      <w:marRight w:val="0"/>
      <w:marTop w:val="0"/>
      <w:marBottom w:val="0"/>
      <w:divBdr>
        <w:top w:val="none" w:sz="0" w:space="0" w:color="auto"/>
        <w:left w:val="none" w:sz="0" w:space="0" w:color="auto"/>
        <w:bottom w:val="none" w:sz="0" w:space="0" w:color="auto"/>
        <w:right w:val="none" w:sz="0" w:space="0" w:color="auto"/>
      </w:divBdr>
    </w:div>
    <w:div w:id="1905482574">
      <w:marLeft w:val="0"/>
      <w:marRight w:val="0"/>
      <w:marTop w:val="0"/>
      <w:marBottom w:val="0"/>
      <w:divBdr>
        <w:top w:val="none" w:sz="0" w:space="0" w:color="auto"/>
        <w:left w:val="none" w:sz="0" w:space="0" w:color="auto"/>
        <w:bottom w:val="none" w:sz="0" w:space="0" w:color="auto"/>
        <w:right w:val="none" w:sz="0" w:space="0" w:color="auto"/>
      </w:divBdr>
    </w:div>
    <w:div w:id="1905482575">
      <w:marLeft w:val="0"/>
      <w:marRight w:val="0"/>
      <w:marTop w:val="0"/>
      <w:marBottom w:val="0"/>
      <w:divBdr>
        <w:top w:val="none" w:sz="0" w:space="0" w:color="auto"/>
        <w:left w:val="none" w:sz="0" w:space="0" w:color="auto"/>
        <w:bottom w:val="none" w:sz="0" w:space="0" w:color="auto"/>
        <w:right w:val="none" w:sz="0" w:space="0" w:color="auto"/>
      </w:divBdr>
    </w:div>
    <w:div w:id="1905482576">
      <w:marLeft w:val="0"/>
      <w:marRight w:val="0"/>
      <w:marTop w:val="0"/>
      <w:marBottom w:val="0"/>
      <w:divBdr>
        <w:top w:val="none" w:sz="0" w:space="0" w:color="auto"/>
        <w:left w:val="none" w:sz="0" w:space="0" w:color="auto"/>
        <w:bottom w:val="none" w:sz="0" w:space="0" w:color="auto"/>
        <w:right w:val="none" w:sz="0" w:space="0" w:color="auto"/>
      </w:divBdr>
    </w:div>
    <w:div w:id="19054825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618</TotalTime>
  <Pages>23</Pages>
  <Words>1438</Words>
  <Characters>8200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zhuoyue</dc:creator>
  <cp:keywords/>
  <dc:description/>
  <cp:lastModifiedBy>User</cp:lastModifiedBy>
  <cp:revision>60</cp:revision>
  <cp:lastPrinted>2015-07-16T08:52:00Z</cp:lastPrinted>
  <dcterms:created xsi:type="dcterms:W3CDTF">2014-10-30T09:58:00Z</dcterms:created>
  <dcterms:modified xsi:type="dcterms:W3CDTF">2015-08-15T08:02:00Z</dcterms:modified>
</cp:coreProperties>
</file>